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9946" w14:textId="67697594" w:rsidR="0069479E" w:rsidRPr="00C25B57" w:rsidRDefault="00DF2EF2" w:rsidP="00C25B57">
      <w:pPr>
        <w:pStyle w:val="Corpo"/>
        <w:widowControl w:val="0"/>
        <w:ind w:left="-567"/>
        <w:rPr>
          <w:rFonts w:ascii="Calibri" w:hAnsi="Calibri" w:cs="Calibri"/>
          <w:b/>
          <w:bCs/>
          <w:lang w:val="pt-PT"/>
        </w:rPr>
      </w:pPr>
      <w:r w:rsidRPr="00C25B57">
        <w:rPr>
          <w:rFonts w:ascii="Calibri" w:hAnsi="Calibri" w:cs="Calibri"/>
          <w:b/>
          <w:bCs/>
          <w:lang w:val="pt-PT"/>
        </w:rPr>
        <w:t xml:space="preserve">PESQUISA QUANTITATIVA EM CIÊNCIAS SOCIAIS </w:t>
      </w:r>
    </w:p>
    <w:p w14:paraId="424EE536" w14:textId="1905D1A4" w:rsidR="00C25B57" w:rsidRPr="00C25B57" w:rsidRDefault="00C25B57" w:rsidP="00C25B57">
      <w:pPr>
        <w:ind w:left="-567" w:right="-858"/>
        <w:jc w:val="both"/>
        <w:rPr>
          <w:rFonts w:ascii="Calibri" w:eastAsia="Batang" w:hAnsi="Calibri" w:cs="Calibri"/>
        </w:rPr>
      </w:pPr>
      <w:r w:rsidRPr="00C25B57">
        <w:rPr>
          <w:rFonts w:ascii="Calibri" w:eastAsia="Batang" w:hAnsi="Calibri" w:cs="Calibri"/>
        </w:rPr>
        <w:t>1</w:t>
      </w:r>
      <w:r w:rsidRPr="00C25B57">
        <w:rPr>
          <w:rFonts w:ascii="Calibri" w:eastAsia="Batang" w:hAnsi="Calibri" w:cs="Calibri"/>
          <w:vertAlign w:val="superscript"/>
        </w:rPr>
        <w:t>o</w:t>
      </w:r>
      <w:r w:rsidRPr="00C25B57">
        <w:rPr>
          <w:rFonts w:ascii="Calibri" w:eastAsia="Batang" w:hAnsi="Calibri" w:cs="Calibri"/>
        </w:rPr>
        <w:t xml:space="preserve"> </w:t>
      </w:r>
      <w:proofErr w:type="spellStart"/>
      <w:r w:rsidRPr="00C25B57">
        <w:rPr>
          <w:rFonts w:ascii="Calibri" w:eastAsia="Batang" w:hAnsi="Calibri" w:cs="Calibri"/>
        </w:rPr>
        <w:t>Semestre</w:t>
      </w:r>
      <w:proofErr w:type="spellEnd"/>
      <w:r w:rsidRPr="00C25B57">
        <w:rPr>
          <w:rFonts w:ascii="Calibri" w:eastAsia="Batang" w:hAnsi="Calibri" w:cs="Calibri"/>
        </w:rPr>
        <w:t xml:space="preserve"> </w:t>
      </w:r>
    </w:p>
    <w:p w14:paraId="67BC2A66" w14:textId="77777777" w:rsidR="00C25B57" w:rsidRPr="00C25B57" w:rsidRDefault="00C25B57" w:rsidP="00C25B57">
      <w:pPr>
        <w:ind w:left="-567" w:right="-858"/>
        <w:jc w:val="both"/>
        <w:rPr>
          <w:rFonts w:ascii="Calibri" w:eastAsia="Batang" w:hAnsi="Calibri" w:cs="Calibri"/>
          <w:color w:val="000000" w:themeColor="text1"/>
        </w:rPr>
      </w:pPr>
      <w:proofErr w:type="spellStart"/>
      <w:r w:rsidRPr="00C25B57">
        <w:rPr>
          <w:rFonts w:ascii="Calibri" w:eastAsia="Batang" w:hAnsi="Calibri" w:cs="Calibri"/>
        </w:rPr>
        <w:t>Docente</w:t>
      </w:r>
      <w:proofErr w:type="spellEnd"/>
      <w:r w:rsidRPr="00C25B57">
        <w:rPr>
          <w:rFonts w:ascii="Calibri" w:eastAsia="Batang" w:hAnsi="Calibri" w:cs="Calibri"/>
        </w:rPr>
        <w:t>: Fabiana Luci de Oliveira (</w:t>
      </w:r>
      <w:hyperlink r:id="rId7" w:history="1">
        <w:r w:rsidRPr="00C25B57">
          <w:rPr>
            <w:rStyle w:val="Hyperlink"/>
            <w:rFonts w:ascii="Calibri" w:eastAsia="Batang" w:hAnsi="Calibri" w:cs="Calibri"/>
          </w:rPr>
          <w:t>http://lattes.cnpq.br/9487149052862292</w:t>
        </w:r>
      </w:hyperlink>
      <w:r w:rsidRPr="00C25B57">
        <w:rPr>
          <w:rStyle w:val="Hyperlink"/>
          <w:rFonts w:ascii="Calibri" w:eastAsia="Batang" w:hAnsi="Calibri" w:cs="Calibri"/>
          <w:color w:val="000000" w:themeColor="text1"/>
        </w:rPr>
        <w:t>)</w:t>
      </w:r>
    </w:p>
    <w:p w14:paraId="2AB37B68" w14:textId="77777777" w:rsidR="00C25B57" w:rsidRPr="00C25B57" w:rsidRDefault="00C25B57" w:rsidP="00C25B57">
      <w:pPr>
        <w:ind w:left="-567" w:right="-858"/>
        <w:jc w:val="both"/>
        <w:rPr>
          <w:rStyle w:val="Hyperlink"/>
          <w:rFonts w:ascii="Calibri" w:eastAsia="Batang" w:hAnsi="Calibri" w:cs="Calibri"/>
        </w:rPr>
      </w:pPr>
      <w:r w:rsidRPr="00C25B57">
        <w:rPr>
          <w:rFonts w:ascii="Calibri" w:eastAsia="Batang" w:hAnsi="Calibri" w:cs="Calibri"/>
        </w:rPr>
        <w:t xml:space="preserve">E-mail: </w:t>
      </w:r>
      <w:hyperlink r:id="rId8" w:history="1">
        <w:r w:rsidRPr="00C25B57">
          <w:rPr>
            <w:rStyle w:val="Hyperlink"/>
            <w:rFonts w:ascii="Calibri" w:eastAsia="Batang" w:hAnsi="Calibri" w:cs="Calibri"/>
          </w:rPr>
          <w:t>fabianaluci@ufscar.br</w:t>
        </w:r>
      </w:hyperlink>
    </w:p>
    <w:p w14:paraId="58FC8CBB" w14:textId="77777777" w:rsidR="00DF2EF2" w:rsidRPr="00C25B57" w:rsidRDefault="00DF2EF2" w:rsidP="00C25B57">
      <w:pPr>
        <w:pStyle w:val="Corpo"/>
        <w:ind w:left="-567"/>
        <w:rPr>
          <w:rFonts w:ascii="Calibri" w:hAnsi="Calibri" w:cs="Calibri"/>
          <w:b/>
          <w:bCs/>
          <w:lang w:val="de-DE"/>
        </w:rPr>
      </w:pPr>
    </w:p>
    <w:p w14:paraId="16C1500C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  <w:b/>
          <w:bCs/>
        </w:rPr>
      </w:pPr>
      <w:r w:rsidRPr="00C25B57">
        <w:rPr>
          <w:rFonts w:ascii="Calibri" w:hAnsi="Calibri" w:cs="Calibri"/>
          <w:b/>
          <w:bCs/>
        </w:rPr>
        <w:t>OBJETIVOS</w:t>
      </w:r>
    </w:p>
    <w:p w14:paraId="112887BF" w14:textId="77777777" w:rsidR="0069479E" w:rsidRPr="00C25B57" w:rsidRDefault="00DF2EF2" w:rsidP="00C25B57">
      <w:pPr>
        <w:pStyle w:val="Corpo"/>
        <w:widowControl w:val="0"/>
        <w:spacing w:after="24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  <w:lang w:val="pt-PT"/>
        </w:rPr>
        <w:t>A disciplina é uma introduçã</w:t>
      </w:r>
      <w:r w:rsidRPr="00C25B57">
        <w:rPr>
          <w:rFonts w:ascii="Calibri" w:hAnsi="Calibri" w:cs="Calibri"/>
        </w:rPr>
        <w:t xml:space="preserve">o </w:t>
      </w:r>
      <w:r w:rsidRPr="00C25B57">
        <w:rPr>
          <w:rFonts w:ascii="Calibri" w:hAnsi="Calibri" w:cs="Calibri"/>
          <w:lang w:val="pt-PT"/>
        </w:rPr>
        <w:t>à linguagem da pesquisa quantitativa e objetiva oferecer qualificação para o uso da metodologia quantitativa em pesquisas próprias e para a leitura e a interpretação da produção acadêmica em ciências sociais que utiliza diferentes modalidades de formalizaçã</w:t>
      </w:r>
      <w:r w:rsidRPr="00C25B57">
        <w:rPr>
          <w:rFonts w:ascii="Calibri" w:hAnsi="Calibri" w:cs="Calibri"/>
          <w:lang w:val="it-IT"/>
        </w:rPr>
        <w:t>o matem</w:t>
      </w:r>
      <w:r w:rsidRPr="00C25B57">
        <w:rPr>
          <w:rFonts w:ascii="Calibri" w:hAnsi="Calibri" w:cs="Calibri"/>
          <w:lang w:val="pt-PT"/>
        </w:rPr>
        <w:t>ática e estatística. O curso aborda conceitos básicos da pesquisa quantitativa (construçã</w:t>
      </w:r>
      <w:r w:rsidRPr="00C25B57">
        <w:rPr>
          <w:rFonts w:ascii="Calibri" w:hAnsi="Calibri" w:cs="Calibri"/>
          <w:lang w:val="es-ES_tradnl"/>
        </w:rPr>
        <w:t>o de problemas, hip</w:t>
      </w:r>
      <w:r w:rsidRPr="00C25B57">
        <w:rPr>
          <w:rFonts w:ascii="Calibri" w:hAnsi="Calibri" w:cs="Calibri"/>
          <w:lang w:val="pt-PT"/>
        </w:rPr>
        <w:t>óteses, variáveis e mensuração), desenhos de pesquisa quantitativa (</w:t>
      </w:r>
      <w:r w:rsidRPr="00C25B57">
        <w:rPr>
          <w:rFonts w:ascii="Calibri" w:hAnsi="Calibri" w:cs="Calibri"/>
          <w:i/>
          <w:iCs/>
        </w:rPr>
        <w:t>survey</w:t>
      </w:r>
      <w:r w:rsidRPr="00C25B57">
        <w:rPr>
          <w:rFonts w:ascii="Calibri" w:hAnsi="Calibri" w:cs="Calibri"/>
          <w:lang w:val="pt-PT"/>
        </w:rPr>
        <w:t xml:space="preserve">, experimento, quase-experimento) e formas de análise de dados (técnicas de estatística descritiva e inferencial), a partir de exercícios práticos. </w:t>
      </w:r>
    </w:p>
    <w:p w14:paraId="5AEC6461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  <w:b/>
          <w:bCs/>
        </w:rPr>
      </w:pPr>
      <w:r w:rsidRPr="00C25B57">
        <w:rPr>
          <w:rFonts w:ascii="Calibri" w:hAnsi="Calibri" w:cs="Calibri"/>
          <w:b/>
          <w:bCs/>
          <w:lang w:val="es-ES_tradnl"/>
        </w:rPr>
        <w:t xml:space="preserve">EMENTA </w:t>
      </w:r>
    </w:p>
    <w:p w14:paraId="39D3CDB5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proofErr w:type="spellStart"/>
      <w:r w:rsidRPr="00C25B57">
        <w:rPr>
          <w:rFonts w:ascii="Calibri" w:hAnsi="Calibri" w:cs="Calibri"/>
        </w:rPr>
        <w:t>Defini</w:t>
      </w:r>
      <w:proofErr w:type="spellEnd"/>
      <w:r w:rsidRPr="00C25B57">
        <w:rPr>
          <w:rFonts w:ascii="Calibri" w:hAnsi="Calibri" w:cs="Calibri"/>
          <w:lang w:val="pt-PT"/>
        </w:rPr>
        <w:t>ção e tipos de pesquisa social. Critérios para escolha de um tipo de pesquisa. Tipos de pesquisa quantitativa; (ii) Terminologia bá</w:t>
      </w:r>
      <w:r w:rsidRPr="00C25B57">
        <w:rPr>
          <w:rFonts w:ascii="Calibri" w:hAnsi="Calibri" w:cs="Calibri"/>
          <w:lang w:val="it-IT"/>
        </w:rPr>
        <w:t>sica: problema, hip</w:t>
      </w:r>
      <w:r w:rsidRPr="00C25B57">
        <w:rPr>
          <w:rFonts w:ascii="Calibri" w:hAnsi="Calibri" w:cs="Calibri"/>
          <w:lang w:val="pt-PT"/>
        </w:rPr>
        <w:t>ótese, conceito, variável, operacionalizaçã</w:t>
      </w:r>
      <w:r w:rsidRPr="00C25B57">
        <w:rPr>
          <w:rFonts w:ascii="Calibri" w:hAnsi="Calibri" w:cs="Calibri"/>
          <w:lang w:val="es-ES_tradnl"/>
        </w:rPr>
        <w:t>o de vari</w:t>
      </w:r>
      <w:r w:rsidRPr="00C25B57">
        <w:rPr>
          <w:rFonts w:ascii="Calibri" w:hAnsi="Calibri" w:cs="Calibri"/>
          <w:lang w:val="pt-PT"/>
        </w:rPr>
        <w:t>á</w:t>
      </w:r>
      <w:r w:rsidRPr="00C25B57">
        <w:rPr>
          <w:rFonts w:ascii="Calibri" w:hAnsi="Calibri" w:cs="Calibri"/>
          <w:lang w:val="fr-FR"/>
        </w:rPr>
        <w:t>vel (mensura</w:t>
      </w:r>
      <w:r w:rsidRPr="00C25B57">
        <w:rPr>
          <w:rFonts w:ascii="Calibri" w:hAnsi="Calibri" w:cs="Calibri"/>
          <w:lang w:val="pt-PT"/>
        </w:rPr>
        <w:t>ção); (iii) Etapas da construção de um plano de pesquisa quantitativa; (iv) Exemplos de pesquisa quantitativa destacando a construção e a lógica de verificaçã</w:t>
      </w:r>
      <w:r w:rsidRPr="00C25B57">
        <w:rPr>
          <w:rFonts w:ascii="Calibri" w:hAnsi="Calibri" w:cs="Calibri"/>
          <w:lang w:val="es-ES_tradnl"/>
        </w:rPr>
        <w:t>o de hip</w:t>
      </w:r>
      <w:r w:rsidRPr="00C25B57">
        <w:rPr>
          <w:rFonts w:ascii="Calibri" w:hAnsi="Calibri" w:cs="Calibri"/>
          <w:lang w:val="pt-PT"/>
        </w:rPr>
        <w:t>óteses; (v) Pesquisa com dados primá</w:t>
      </w:r>
      <w:proofErr w:type="spellStart"/>
      <w:r w:rsidRPr="00C25B57">
        <w:rPr>
          <w:rFonts w:ascii="Calibri" w:hAnsi="Calibri" w:cs="Calibri"/>
          <w:lang w:val="es-ES_tradnl"/>
        </w:rPr>
        <w:t>rios</w:t>
      </w:r>
      <w:proofErr w:type="spellEnd"/>
      <w:r w:rsidRPr="00C25B57">
        <w:rPr>
          <w:rFonts w:ascii="Calibri" w:hAnsi="Calibri" w:cs="Calibri"/>
          <w:lang w:val="es-ES_tradnl"/>
        </w:rPr>
        <w:t xml:space="preserve">: </w:t>
      </w:r>
      <w:r w:rsidRPr="00C25B57">
        <w:rPr>
          <w:rFonts w:ascii="Calibri" w:hAnsi="Calibri" w:cs="Calibri"/>
          <w:i/>
          <w:iCs/>
        </w:rPr>
        <w:t>survey</w:t>
      </w:r>
      <w:r w:rsidRPr="00C25B57">
        <w:rPr>
          <w:rFonts w:ascii="Calibri" w:hAnsi="Calibri" w:cs="Calibri"/>
          <w:lang w:val="pt-PT"/>
        </w:rPr>
        <w:t xml:space="preserve"> – </w:t>
      </w:r>
      <w:proofErr w:type="spellStart"/>
      <w:r w:rsidRPr="00C25B57">
        <w:rPr>
          <w:rFonts w:ascii="Calibri" w:hAnsi="Calibri" w:cs="Calibri"/>
        </w:rPr>
        <w:t>caracter</w:t>
      </w:r>
      <w:proofErr w:type="spellEnd"/>
      <w:r w:rsidRPr="00C25B57">
        <w:rPr>
          <w:rFonts w:ascii="Calibri" w:hAnsi="Calibri" w:cs="Calibri"/>
          <w:lang w:val="pt-PT"/>
        </w:rPr>
        <w:t>ísticas e etapas de construção (amostragem e desenho questioná</w:t>
      </w:r>
      <w:proofErr w:type="spellStart"/>
      <w:r w:rsidRPr="00C25B57">
        <w:rPr>
          <w:rFonts w:ascii="Calibri" w:hAnsi="Calibri" w:cs="Calibri"/>
        </w:rPr>
        <w:t>rio</w:t>
      </w:r>
      <w:proofErr w:type="spellEnd"/>
      <w:r w:rsidRPr="00C25B57">
        <w:rPr>
          <w:rFonts w:ascii="Calibri" w:hAnsi="Calibri" w:cs="Calibri"/>
        </w:rPr>
        <w:t xml:space="preserve">); (vi) </w:t>
      </w:r>
      <w:proofErr w:type="spellStart"/>
      <w:r w:rsidRPr="00C25B57">
        <w:rPr>
          <w:rFonts w:ascii="Calibri" w:hAnsi="Calibri" w:cs="Calibri"/>
        </w:rPr>
        <w:t>Organiza</w:t>
      </w:r>
      <w:proofErr w:type="spellEnd"/>
      <w:r w:rsidRPr="00C25B57">
        <w:rPr>
          <w:rFonts w:ascii="Calibri" w:hAnsi="Calibri" w:cs="Calibri"/>
          <w:lang w:val="pt-PT"/>
        </w:rPr>
        <w:t>ção, apresentaçã</w:t>
      </w:r>
      <w:r w:rsidRPr="00C25B57">
        <w:rPr>
          <w:rFonts w:ascii="Calibri" w:hAnsi="Calibri" w:cs="Calibri"/>
          <w:lang w:val="it-IT"/>
        </w:rPr>
        <w:t>o e an</w:t>
      </w:r>
      <w:r w:rsidRPr="00C25B57">
        <w:rPr>
          <w:rFonts w:ascii="Calibri" w:hAnsi="Calibri" w:cs="Calibri"/>
          <w:lang w:val="pt-PT"/>
        </w:rPr>
        <w:t>álise de dados (estatística descritiva e inferencial); (vii) Controle estatístico e a ló</w:t>
      </w:r>
      <w:r w:rsidRPr="00C25B57">
        <w:rPr>
          <w:rFonts w:ascii="Calibri" w:hAnsi="Calibri" w:cs="Calibri"/>
          <w:lang w:val="it-IT"/>
        </w:rPr>
        <w:t>gica da an</w:t>
      </w:r>
      <w:r w:rsidRPr="00C25B57">
        <w:rPr>
          <w:rFonts w:ascii="Calibri" w:hAnsi="Calibri" w:cs="Calibri"/>
          <w:lang w:val="pt-PT"/>
        </w:rPr>
        <w:t>álise causal multivariada (viés causados por outras variáveis, intervenção de outras variáveis).</w:t>
      </w:r>
    </w:p>
    <w:p w14:paraId="0D8764E2" w14:textId="77777777" w:rsidR="0069479E" w:rsidRPr="00C25B57" w:rsidRDefault="0069479E" w:rsidP="00C25B57">
      <w:pPr>
        <w:pStyle w:val="Corpo"/>
        <w:widowControl w:val="0"/>
        <w:ind w:left="-567"/>
        <w:jc w:val="both"/>
        <w:rPr>
          <w:rFonts w:ascii="Calibri" w:eastAsia="Times New Roman" w:hAnsi="Calibri" w:cs="Calibri"/>
        </w:rPr>
      </w:pPr>
    </w:p>
    <w:p w14:paraId="1E35FA8F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  <w:b/>
          <w:bCs/>
        </w:rPr>
      </w:pPr>
      <w:r w:rsidRPr="00C25B57">
        <w:rPr>
          <w:rFonts w:ascii="Calibri" w:hAnsi="Calibri" w:cs="Calibri"/>
          <w:b/>
          <w:bCs/>
        </w:rPr>
        <w:t>AVALIA</w:t>
      </w:r>
      <w:r w:rsidRPr="00C25B57">
        <w:rPr>
          <w:rFonts w:ascii="Calibri" w:hAnsi="Calibri" w:cs="Calibri"/>
          <w:b/>
          <w:bCs/>
          <w:lang w:val="pt-PT"/>
        </w:rPr>
        <w:t>ÇÃ</w:t>
      </w:r>
      <w:r w:rsidRPr="00C25B57">
        <w:rPr>
          <w:rFonts w:ascii="Calibri" w:hAnsi="Calibri" w:cs="Calibri"/>
          <w:b/>
          <w:bCs/>
        </w:rPr>
        <w:t>O</w:t>
      </w:r>
    </w:p>
    <w:p w14:paraId="17DA0C3B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  <w:lang w:val="pt-PT"/>
        </w:rPr>
        <w:t xml:space="preserve">A avaliação será realizada ao longo do curso de três formas: </w:t>
      </w:r>
    </w:p>
    <w:p w14:paraId="2313E377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  <w:lang w:val="pt-PT"/>
        </w:rPr>
        <w:t xml:space="preserve">I - Avaliação inicial Prova 1 – individual (4 pontos); </w:t>
      </w:r>
    </w:p>
    <w:p w14:paraId="4D0A1044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</w:rPr>
        <w:t>II</w:t>
      </w:r>
      <w:r w:rsidRPr="00C25B57">
        <w:rPr>
          <w:rFonts w:ascii="Calibri" w:hAnsi="Calibri" w:cs="Calibri"/>
          <w:lang w:val="pt-PT"/>
        </w:rPr>
        <w:t xml:space="preserve"> -</w:t>
      </w:r>
      <w:r w:rsidRPr="00C25B57">
        <w:rPr>
          <w:rFonts w:ascii="Calibri" w:hAnsi="Calibri" w:cs="Calibri"/>
        </w:rPr>
        <w:t xml:space="preserve"> </w:t>
      </w:r>
      <w:r w:rsidRPr="00C25B57">
        <w:rPr>
          <w:rFonts w:ascii="Calibri" w:hAnsi="Calibri" w:cs="Calibri"/>
          <w:lang w:val="pt-PT"/>
        </w:rPr>
        <w:t>Avaliaçã</w:t>
      </w:r>
      <w:r w:rsidRPr="00C25B57">
        <w:rPr>
          <w:rFonts w:ascii="Calibri" w:hAnsi="Calibri" w:cs="Calibri"/>
          <w:lang w:val="it-IT"/>
        </w:rPr>
        <w:t>o intermedi</w:t>
      </w:r>
      <w:r w:rsidRPr="00C25B57">
        <w:rPr>
          <w:rFonts w:ascii="Calibri" w:hAnsi="Calibri" w:cs="Calibri"/>
          <w:lang w:val="pt-PT"/>
        </w:rPr>
        <w:t>ária - atividade prática em dupla (2 pontos);</w:t>
      </w:r>
      <w:r w:rsidRPr="00C25B57">
        <w:rPr>
          <w:rFonts w:ascii="Calibri" w:hAnsi="Calibri" w:cs="Calibri"/>
        </w:rPr>
        <w:t xml:space="preserve"> </w:t>
      </w:r>
    </w:p>
    <w:p w14:paraId="161ED7D9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</w:rPr>
        <w:t>III</w:t>
      </w:r>
      <w:r w:rsidRPr="00C25B57">
        <w:rPr>
          <w:rFonts w:ascii="Calibri" w:hAnsi="Calibri" w:cs="Calibri"/>
          <w:lang w:val="pt-PT"/>
        </w:rPr>
        <w:t xml:space="preserve"> - Avaliaçã</w:t>
      </w:r>
      <w:r w:rsidRPr="00C25B57">
        <w:rPr>
          <w:rFonts w:ascii="Calibri" w:hAnsi="Calibri" w:cs="Calibri"/>
          <w:lang w:val="it-IT"/>
        </w:rPr>
        <w:t xml:space="preserve">o final Prova 2 </w:t>
      </w:r>
      <w:r w:rsidRPr="00C25B57">
        <w:rPr>
          <w:rFonts w:ascii="Calibri" w:hAnsi="Calibri" w:cs="Calibri"/>
          <w:lang w:val="pt-PT"/>
        </w:rPr>
        <w:t xml:space="preserve">– individual (4 pontos). </w:t>
      </w:r>
    </w:p>
    <w:p w14:paraId="384B5CD3" w14:textId="77777777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  <w:lang w:val="pt-PT"/>
        </w:rPr>
        <w:t xml:space="preserve">IV - Atividade substitutiva exclusiva para alunos que obtiveram nota final inferior a seis pontos. </w:t>
      </w:r>
    </w:p>
    <w:p w14:paraId="3E34DEF2" w14:textId="77777777" w:rsidR="0069479E" w:rsidRPr="00C25B57" w:rsidRDefault="0069479E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</w:p>
    <w:p w14:paraId="49B45DE5" w14:textId="6BAFC716" w:rsidR="0069479E" w:rsidRPr="00C25B57" w:rsidRDefault="00DF2EF2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  <w:r w:rsidRPr="00C25B57">
        <w:rPr>
          <w:rFonts w:ascii="Calibri" w:hAnsi="Calibri" w:cs="Calibri"/>
          <w:lang w:val="pt-PT"/>
        </w:rPr>
        <w:t>A nota final consistirá na soma simples das três notas obtidas (I, II, III)</w:t>
      </w:r>
      <w:r w:rsidRPr="00C25B57">
        <w:rPr>
          <w:rFonts w:ascii="Calibri" w:hAnsi="Calibri" w:cs="Calibri"/>
        </w:rPr>
        <w:t xml:space="preserve">. </w:t>
      </w:r>
      <w:r w:rsidRPr="00C25B57">
        <w:rPr>
          <w:rFonts w:ascii="Calibri" w:hAnsi="Calibri" w:cs="Calibri"/>
          <w:lang w:val="pt-PT"/>
        </w:rPr>
        <w:t>De acordo com a regulamentação da universidade, será exigida presenç</w:t>
      </w:r>
      <w:r w:rsidRPr="00C25B57">
        <w:rPr>
          <w:rFonts w:ascii="Calibri" w:hAnsi="Calibri" w:cs="Calibri"/>
        </w:rPr>
        <w:t>a m</w:t>
      </w:r>
      <w:r w:rsidRPr="00C25B57">
        <w:rPr>
          <w:rFonts w:ascii="Calibri" w:hAnsi="Calibri" w:cs="Calibri"/>
          <w:lang w:val="pt-PT"/>
        </w:rPr>
        <w:t>ínima (75% das aulas).</w:t>
      </w:r>
    </w:p>
    <w:p w14:paraId="2782F30F" w14:textId="77777777" w:rsidR="0069479E" w:rsidRPr="00C25B57" w:rsidRDefault="0069479E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</w:p>
    <w:p w14:paraId="65B34A42" w14:textId="77777777" w:rsidR="0069479E" w:rsidRPr="00C25B57" w:rsidRDefault="0069479E" w:rsidP="00C25B57">
      <w:pPr>
        <w:pStyle w:val="Corpo"/>
        <w:widowControl w:val="0"/>
        <w:ind w:left="-567"/>
        <w:jc w:val="both"/>
        <w:rPr>
          <w:rFonts w:ascii="Calibri" w:hAnsi="Calibri" w:cs="Calibri"/>
        </w:rPr>
      </w:pPr>
    </w:p>
    <w:p w14:paraId="7D30ED86" w14:textId="77777777" w:rsidR="0069479E" w:rsidRPr="00C25B57" w:rsidRDefault="0069479E">
      <w:pPr>
        <w:pStyle w:val="Corpo"/>
        <w:widowControl w:val="0"/>
        <w:jc w:val="both"/>
        <w:rPr>
          <w:rFonts w:ascii="Calibri" w:hAnsi="Calibri" w:cs="Calibri"/>
        </w:rPr>
      </w:pPr>
    </w:p>
    <w:p w14:paraId="0C2BC416" w14:textId="77777777" w:rsidR="00DF2EF2" w:rsidRPr="00C25B57" w:rsidRDefault="00DF2EF2">
      <w:pPr>
        <w:pStyle w:val="Corpo"/>
        <w:widowControl w:val="0"/>
        <w:jc w:val="both"/>
        <w:rPr>
          <w:rFonts w:ascii="Calibri" w:hAnsi="Calibri" w:cs="Calibri"/>
        </w:rPr>
      </w:pPr>
    </w:p>
    <w:p w14:paraId="060E28AF" w14:textId="77777777" w:rsidR="00DF2EF2" w:rsidRPr="00C25B57" w:rsidRDefault="00DF2EF2">
      <w:pPr>
        <w:pStyle w:val="Corpo"/>
        <w:widowControl w:val="0"/>
        <w:jc w:val="both"/>
        <w:rPr>
          <w:rFonts w:ascii="Calibri" w:hAnsi="Calibri" w:cs="Calibri"/>
        </w:rPr>
      </w:pPr>
    </w:p>
    <w:p w14:paraId="683B66E3" w14:textId="77777777" w:rsidR="00DF2EF2" w:rsidRPr="00C25B57" w:rsidRDefault="00DF2EF2">
      <w:pPr>
        <w:pStyle w:val="Corpo"/>
        <w:widowControl w:val="0"/>
        <w:jc w:val="both"/>
        <w:rPr>
          <w:rFonts w:ascii="Calibri" w:hAnsi="Calibri" w:cs="Calibri"/>
        </w:rPr>
      </w:pPr>
    </w:p>
    <w:p w14:paraId="49E6FDD6" w14:textId="77777777" w:rsidR="00DF2EF2" w:rsidRPr="00C25B57" w:rsidRDefault="00DF2EF2">
      <w:pPr>
        <w:pStyle w:val="Corpo"/>
        <w:widowControl w:val="0"/>
        <w:jc w:val="both"/>
        <w:rPr>
          <w:rFonts w:ascii="Calibri" w:hAnsi="Calibri" w:cs="Calibri"/>
        </w:rPr>
      </w:pPr>
    </w:p>
    <w:p w14:paraId="0780A091" w14:textId="77777777" w:rsidR="00DF2EF2" w:rsidRPr="00C25B57" w:rsidRDefault="00DF2EF2" w:rsidP="00DF2EF2">
      <w:pPr>
        <w:pStyle w:val="Corpo"/>
        <w:widowControl w:val="0"/>
        <w:jc w:val="both"/>
        <w:rPr>
          <w:rFonts w:ascii="Calibri" w:hAnsi="Calibri" w:cs="Calibri"/>
          <w:b/>
          <w:bCs/>
          <w:lang w:val="pt-PT"/>
        </w:rPr>
      </w:pPr>
    </w:p>
    <w:p w14:paraId="1A3823C0" w14:textId="74C01208" w:rsidR="0069479E" w:rsidRPr="00C25B57" w:rsidRDefault="00DF2EF2" w:rsidP="00DF2EF2">
      <w:pPr>
        <w:pStyle w:val="Corpo"/>
        <w:widowControl w:val="0"/>
        <w:jc w:val="both"/>
        <w:rPr>
          <w:rFonts w:ascii="Calibri" w:hAnsi="Calibri" w:cs="Calibri"/>
          <w:b/>
          <w:bCs/>
        </w:rPr>
      </w:pPr>
      <w:r w:rsidRPr="00C25B57">
        <w:rPr>
          <w:rFonts w:ascii="Calibri" w:hAnsi="Calibri" w:cs="Calibri"/>
          <w:b/>
          <w:bCs/>
          <w:lang w:val="pt-PT"/>
        </w:rPr>
        <w:lastRenderedPageBreak/>
        <w:t>CRONOGRAMA COM TEXTOS DE LEITURAS OBRIGATÓRIAS</w:t>
      </w:r>
    </w:p>
    <w:tbl>
      <w:tblPr>
        <w:tblW w:w="76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2353"/>
        <w:gridCol w:w="4734"/>
      </w:tblGrid>
      <w:tr w:rsidR="008054EB" w:rsidRPr="00C25B57" w14:paraId="567A3F4C" w14:textId="77777777" w:rsidTr="008054E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43EE" w14:textId="77777777" w:rsidR="008054EB" w:rsidRPr="00C25B57" w:rsidRDefault="008054EB" w:rsidP="006E46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2C1EF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Tema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AFFD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Bibliografia</w:t>
            </w:r>
          </w:p>
        </w:tc>
      </w:tr>
      <w:tr w:rsidR="008054EB" w:rsidRPr="00C25B57" w14:paraId="29585C75" w14:textId="77777777" w:rsidTr="008054EB">
        <w:trPr>
          <w:trHeight w:val="7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B1DE7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50EF5" w14:textId="77777777" w:rsidR="008054EB" w:rsidRPr="00C25B57" w:rsidRDefault="008054EB" w:rsidP="006E462E">
            <w:pPr>
              <w:pStyle w:val="Corpo"/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Apresentação do programa</w:t>
            </w:r>
          </w:p>
          <w:p w14:paraId="75CB7709" w14:textId="77777777" w:rsidR="008054EB" w:rsidRPr="00C25B57" w:rsidRDefault="008054EB" w:rsidP="006E462E">
            <w:pPr>
              <w:pStyle w:val="Corpo"/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Abordagem</w:t>
            </w:r>
          </w:p>
          <w:p w14:paraId="19A290A7" w14:textId="77777777" w:rsidR="008054EB" w:rsidRPr="00C25B57" w:rsidRDefault="008054EB" w:rsidP="006E462E">
            <w:pPr>
              <w:pStyle w:val="Corpo"/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Funcionamento da disciplina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1E3A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Lima, Márcia. Introdução aos métodos quantitativos em Ciências Sociais. In: Métodos de pesquisa em Ciências Sociais: Bloco Quantitativo. Cebrap, 2016.</w:t>
            </w:r>
          </w:p>
        </w:tc>
      </w:tr>
      <w:tr w:rsidR="008054EB" w:rsidRPr="00C25B57" w14:paraId="0DB5C0A9" w14:textId="77777777" w:rsidTr="008054EB">
        <w:trPr>
          <w:trHeight w:val="16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FAF9F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0902F" w14:textId="77777777" w:rsidR="008054EB" w:rsidRPr="00C25B57" w:rsidRDefault="008054EB" w:rsidP="006E462E">
            <w:pPr>
              <w:pStyle w:val="Corpo"/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Pesquisa social</w:t>
            </w:r>
          </w:p>
          <w:p w14:paraId="49783F41" w14:textId="77777777" w:rsidR="008054EB" w:rsidRPr="00C25B57" w:rsidRDefault="008054EB" w:rsidP="006E462E">
            <w:pPr>
              <w:pStyle w:val="Corpo"/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Tipos de perguntas, tipos de pesquisas, tipos de métodos</w:t>
            </w:r>
          </w:p>
          <w:p w14:paraId="251F74D6" w14:textId="77777777" w:rsidR="008054EB" w:rsidRPr="00C25B57" w:rsidRDefault="008054EB" w:rsidP="006E462E">
            <w:pPr>
              <w:pStyle w:val="Corpo"/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Tipos de pesquisas quantitativa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1EF83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MILLS, Wright C. A imaginação sociológica. 2ª Edição. Rio de Janeiro: Zahar Editores, 1969. (Apêndice - Do artesanato intelectual).</w:t>
            </w:r>
          </w:p>
          <w:p w14:paraId="0ADE5028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PAGER, D. Medir a discriminação. Tempo Social, revista de sociologia da USP, v. 18, n. 2, 2006.</w:t>
            </w:r>
          </w:p>
        </w:tc>
      </w:tr>
      <w:tr w:rsidR="008054EB" w:rsidRPr="00C25B57" w14:paraId="0F369ED7" w14:textId="77777777" w:rsidTr="008054EB">
        <w:trPr>
          <w:trHeight w:val="16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CDABB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5BB0" w14:textId="77777777" w:rsidR="008054EB" w:rsidRPr="00C25B57" w:rsidRDefault="008054EB" w:rsidP="006E462E">
            <w:pPr>
              <w:pStyle w:val="Corpo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O que é uma variável?</w:t>
            </w:r>
          </w:p>
          <w:p w14:paraId="5145548A" w14:textId="77777777" w:rsidR="008054EB" w:rsidRPr="00C25B57" w:rsidRDefault="008054EB" w:rsidP="006E462E">
            <w:pPr>
              <w:pStyle w:val="Corpo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Como se mede uma variável?</w:t>
            </w:r>
          </w:p>
          <w:p w14:paraId="6BC917A9" w14:textId="77777777" w:rsidR="008054EB" w:rsidRPr="00C25B57" w:rsidRDefault="008054EB" w:rsidP="006E462E">
            <w:pPr>
              <w:pStyle w:val="Corpo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Construção da pergunta e hipótese de pesquisa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D8CF5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RAMOS, M. Métodos quantitativos em ciências sociais: lógicas e utilidade do uso da quantificação nas explicações dos fenômenos sociais. Mediações, v.18, n.1, 2013.</w:t>
            </w:r>
          </w:p>
          <w:p w14:paraId="63354F78" w14:textId="0D27AFF3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RICHARDSON, Roberto J. Pesquisa Social — Métodos e Técnicas. São Paulo: Editora Atlas. 2010, Caps. 7 e 8.</w:t>
            </w:r>
          </w:p>
        </w:tc>
      </w:tr>
      <w:tr w:rsidR="008054EB" w:rsidRPr="00C25B57" w14:paraId="17529786" w14:textId="77777777" w:rsidTr="008054EB">
        <w:trPr>
          <w:trHeight w:val="7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5554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E5A6" w14:textId="77777777" w:rsidR="008054EB" w:rsidRPr="00C25B57" w:rsidRDefault="008054EB" w:rsidP="006E462E">
            <w:pPr>
              <w:pStyle w:val="Corpo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Como desenhar uma pesquisa quantitativa?                 </w:t>
            </w:r>
          </w:p>
          <w:p w14:paraId="78EBECCA" w14:textId="4F9E3987" w:rsidR="008054EB" w:rsidRPr="00C25B57" w:rsidRDefault="008054EB" w:rsidP="006E462E">
            <w:pPr>
              <w:pStyle w:val="Corpo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Validade e confiabilidade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7F945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CRESWELL, John. Projeto de Pesquisa – métodos qualitativo, quantitativo e misto. Porto Alegre: ARTMED, 2010. Capítulo 9. </w:t>
            </w:r>
          </w:p>
        </w:tc>
      </w:tr>
      <w:tr w:rsidR="008054EB" w:rsidRPr="00C25B57" w14:paraId="5BA9A9B5" w14:textId="77777777" w:rsidTr="008054E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9FC8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9241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Survey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BEC1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BABBIE, E. Métodos de Pesquisa de Survey. Belo Horizonte: Ed. UFMG, 1999. Caps. 3 e 8</w:t>
            </w:r>
          </w:p>
        </w:tc>
      </w:tr>
      <w:tr w:rsidR="008054EB" w:rsidRPr="00C25B57" w14:paraId="54804FAD" w14:textId="77777777" w:rsidTr="008054EB">
        <w:trPr>
          <w:trHeight w:val="6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7C6B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28545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Por dentro do survey (pesquisas que constroem surveys; relação quali-quanti)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F85CD" w14:textId="26F6578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OLIVEIRA, Valéria. Relatório FAPESP.</w:t>
            </w:r>
          </w:p>
          <w:p w14:paraId="42DCEC3A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  <w:lang w:val="pt-PT"/>
              </w:rPr>
            </w:pPr>
          </w:p>
          <w:p w14:paraId="305F5659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BABBIE, E. Métodos de Pesquisa de Survey. Belo Horizonte: Ed. UFMG, 1999. Cap. 4</w:t>
            </w:r>
          </w:p>
        </w:tc>
      </w:tr>
      <w:tr w:rsidR="008054EB" w:rsidRPr="00C25B57" w14:paraId="64C00BAD" w14:textId="77777777" w:rsidTr="008054EB">
        <w:trPr>
          <w:trHeight w:val="2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744A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8D70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PROVA 1 (INDIVIDUAL)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DE4D1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(Conteúdo aulas 1 a 6)</w:t>
            </w:r>
          </w:p>
        </w:tc>
      </w:tr>
      <w:tr w:rsidR="008054EB" w:rsidRPr="00C25B57" w14:paraId="05199B06" w14:textId="77777777" w:rsidTr="008054EB">
        <w:trPr>
          <w:trHeight w:val="2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CDF50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1BD61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Análise exploratória de dados quantitativos</w:t>
            </w:r>
          </w:p>
        </w:tc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3B95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ALVES  DE  AQUINO,  Jackson.  (2014), R  Para  Cientistas  Sociais. Ilhéus:  Editoria  UESC    </w:t>
            </w:r>
            <w:hyperlink r:id="rId9" w:history="1">
              <w:r w:rsidRPr="00C25B57">
                <w:rPr>
                  <w:rStyle w:val="Hyperlink"/>
                  <w:rFonts w:ascii="Calibri" w:hAnsi="Calibri" w:cs="Calibri"/>
                  <w:sz w:val="22"/>
                  <w:szCs w:val="22"/>
                  <w:lang w:val="pt-PT"/>
                </w:rPr>
                <w:t>http://www.uesc.br/editora/livrosdigitais_20140513/r_cientistas.pdf</w:t>
              </w:r>
            </w:hyperlink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 </w:t>
            </w:r>
          </w:p>
        </w:tc>
      </w:tr>
      <w:tr w:rsidR="008054EB" w:rsidRPr="00C25B57" w14:paraId="2B0BD0BF" w14:textId="77777777" w:rsidTr="008054EB">
        <w:trPr>
          <w:trHeight w:val="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CEB21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5D93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Teste de hipótese (correlação e qui-quadrado)</w:t>
            </w:r>
          </w:p>
        </w:tc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B209" w14:textId="77777777" w:rsidR="008054EB" w:rsidRPr="00C25B57" w:rsidRDefault="008054EB" w:rsidP="006E46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54EB" w:rsidRPr="00C25B57" w14:paraId="5ECE867E" w14:textId="77777777" w:rsidTr="008054EB">
        <w:trPr>
          <w:trHeight w:val="2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4022E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46AD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Laboratório - análise de dados</w:t>
            </w:r>
          </w:p>
        </w:tc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185E" w14:textId="77777777" w:rsidR="008054EB" w:rsidRPr="00C25B57" w:rsidRDefault="008054EB" w:rsidP="006E462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54EB" w:rsidRPr="00C25B57" w14:paraId="4FB47AE9" w14:textId="77777777" w:rsidTr="008054EB">
        <w:trPr>
          <w:trHeight w:val="12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8064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lastRenderedPageBreak/>
              <w:t>11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A314F" w14:textId="1EB49B52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Laboratório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730C" w14:textId="3B147B74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Laboratório - prática</w:t>
            </w: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 </w:t>
            </w:r>
          </w:p>
        </w:tc>
      </w:tr>
      <w:tr w:rsidR="008054EB" w:rsidRPr="00C25B57" w14:paraId="5F6A95DE" w14:textId="77777777" w:rsidTr="008054EB">
        <w:trPr>
          <w:trHeight w:val="1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1788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AEEF0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Estudos que mobilizam e produzem surveys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D34F9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SCALON, C. Desigualdade, pobreza e pol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í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ticas p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ú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blicas: notas para um debate. Desigualdade, pobreza e pol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í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ticas p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ú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blicas: notas para um debate. </w:t>
            </w:r>
            <w:r w:rsidRPr="00C25B57">
              <w:rPr>
                <w:rFonts w:ascii="Calibri" w:hAnsi="Calibri" w:cs="Calibri"/>
                <w:sz w:val="22"/>
                <w:szCs w:val="22"/>
                <w:lang w:val="it-IT"/>
              </w:rPr>
              <w:t>Contempora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̂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nea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, 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n. 1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, 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2011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. </w:t>
            </w:r>
            <w:r w:rsidRPr="00C25B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6C5E862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  <w:lang w:val="pt-PT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BORGES, D. Vitimização e sentimento de insegurança do Brasil em 2010: teoria, análise e contexto. </w:t>
            </w:r>
          </w:p>
          <w:p w14:paraId="0170CCB9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FONTES, L. 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S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ão Paulo nos anos 2000: </w:t>
            </w:r>
            <w:r w:rsidRPr="00C25B57">
              <w:rPr>
                <w:rFonts w:ascii="Calibri" w:hAnsi="Calibri" w:cs="Calibri"/>
                <w:sz w:val="22"/>
                <w:szCs w:val="22"/>
                <w:lang w:val="it-IT"/>
              </w:rPr>
              <w:t>segrega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ção urbana e mobilidade social em termos de renda e escolaridade. 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Rev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 xml:space="preserve">ista Brasileira de Estudos Urbanos e Regionais, </w:t>
            </w:r>
            <w:r w:rsidRPr="00C25B57">
              <w:rPr>
                <w:rFonts w:ascii="Calibri" w:hAnsi="Calibri" w:cs="Calibri"/>
                <w:sz w:val="22"/>
                <w:szCs w:val="22"/>
              </w:rPr>
              <w:t>v.20, n.2, 2018</w:t>
            </w: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.</w:t>
            </w:r>
          </w:p>
        </w:tc>
      </w:tr>
      <w:tr w:rsidR="008054EB" w:rsidRPr="00C25B57" w14:paraId="4C4043EA" w14:textId="77777777" w:rsidTr="008054EB"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45C7D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A8C9" w14:textId="77777777" w:rsidR="008054EB" w:rsidRPr="00C25B57" w:rsidRDefault="008054EB" w:rsidP="006E462E">
            <w:pPr>
              <w:pStyle w:val="Corp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  <w:lang w:val="pt-PT"/>
              </w:rPr>
              <w:t>Estudos quantitativos com dados secundários e leitura de tabelas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F194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</w:rPr>
              <w:t xml:space="preserve">POCHMAN, M. O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trabalho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crise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econômica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Brasil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primeiros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sinais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Estudos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Avançados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, n.23 (66), 2009. </w:t>
            </w:r>
          </w:p>
          <w:p w14:paraId="179863FB" w14:textId="77777777" w:rsidR="008054EB" w:rsidRPr="00C25B57" w:rsidRDefault="008054EB" w:rsidP="006E462E">
            <w:pPr>
              <w:pStyle w:val="Corp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sz w:val="22"/>
                <w:szCs w:val="22"/>
              </w:rPr>
              <w:t xml:space="preserve">ARTES,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Amélia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Acesso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negros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ensino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superior: o que </w:t>
            </w:r>
            <w:proofErr w:type="spellStart"/>
            <w:r w:rsidRPr="00C25B57">
              <w:rPr>
                <w:rFonts w:ascii="Calibri" w:hAnsi="Calibri" w:cs="Calibri"/>
                <w:sz w:val="22"/>
                <w:szCs w:val="22"/>
              </w:rPr>
              <w:t>mudou</w:t>
            </w:r>
            <w:proofErr w:type="spellEnd"/>
            <w:r w:rsidRPr="00C25B57">
              <w:rPr>
                <w:rFonts w:ascii="Calibri" w:hAnsi="Calibri" w:cs="Calibri"/>
                <w:sz w:val="22"/>
                <w:szCs w:val="22"/>
              </w:rPr>
              <w:t xml:space="preserve"> entre 2000 e 2010. </w:t>
            </w:r>
          </w:p>
        </w:tc>
      </w:tr>
      <w:tr w:rsidR="008054EB" w:rsidRPr="00C25B57" w14:paraId="3512D007" w14:textId="77777777" w:rsidTr="008054EB">
        <w:trPr>
          <w:trHeight w:val="3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3688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14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BE39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PROVA 2 (INDIVIDUAL)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35724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(Conteúdo total da disciplina)</w:t>
            </w:r>
          </w:p>
        </w:tc>
      </w:tr>
      <w:tr w:rsidR="008054EB" w:rsidRPr="00C25B57" w14:paraId="301D2BCF" w14:textId="77777777" w:rsidTr="008054EB">
        <w:trPr>
          <w:trHeight w:val="6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6F1E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15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6B7D8" w14:textId="29DD9900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PROVA </w:t>
            </w:r>
            <w:r w:rsidRPr="00C25B57">
              <w:rPr>
                <w:rFonts w:ascii="Calibri" w:hAnsi="Calibri" w:cs="Calibri"/>
                <w:b/>
                <w:bCs/>
                <w:sz w:val="22"/>
                <w:szCs w:val="22"/>
              </w:rPr>
              <w:t>SUBSTITUTIVA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C7EA" w14:textId="77777777" w:rsidR="008054EB" w:rsidRPr="00C25B57" w:rsidRDefault="008054EB" w:rsidP="006E462E">
            <w:pPr>
              <w:pStyle w:val="Corp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B57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 (Conteúdo total da disciplina)</w:t>
            </w:r>
          </w:p>
        </w:tc>
      </w:tr>
    </w:tbl>
    <w:p w14:paraId="6A2668D5" w14:textId="77777777" w:rsidR="0069479E" w:rsidRPr="00C25B57" w:rsidRDefault="0069479E">
      <w:pPr>
        <w:pStyle w:val="Corpo"/>
        <w:widowControl w:val="0"/>
        <w:rPr>
          <w:rFonts w:ascii="Calibri" w:hAnsi="Calibri" w:cs="Calibri"/>
        </w:rPr>
      </w:pPr>
    </w:p>
    <w:p w14:paraId="2CC766DD" w14:textId="77777777" w:rsidR="00C26C26" w:rsidRPr="00C25B57" w:rsidRDefault="00C26C26" w:rsidP="009121C6">
      <w:pPr>
        <w:pStyle w:val="Corpo"/>
        <w:rPr>
          <w:rFonts w:ascii="Calibri" w:hAnsi="Calibri" w:cs="Calibri"/>
          <w:b/>
          <w:bCs/>
          <w:lang w:val="pt-PT"/>
        </w:rPr>
      </w:pPr>
    </w:p>
    <w:p w14:paraId="4180D487" w14:textId="77777777" w:rsidR="009704E9" w:rsidRPr="00C25B57" w:rsidRDefault="009704E9">
      <w:pPr>
        <w:pStyle w:val="Corpo"/>
        <w:widowControl w:val="0"/>
        <w:rPr>
          <w:rFonts w:ascii="Calibri" w:hAnsi="Calibri" w:cs="Calibri"/>
        </w:rPr>
      </w:pPr>
    </w:p>
    <w:sectPr w:rsidR="009704E9" w:rsidRPr="00C25B57">
      <w:headerReference w:type="default" r:id="rId10"/>
      <w:pgSz w:w="11900" w:h="16840"/>
      <w:pgMar w:top="1112" w:right="1695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05703" w14:textId="77777777" w:rsidR="000A0495" w:rsidRDefault="000A0495">
      <w:r>
        <w:separator/>
      </w:r>
    </w:p>
  </w:endnote>
  <w:endnote w:type="continuationSeparator" w:id="0">
    <w:p w14:paraId="1BFF812C" w14:textId="77777777" w:rsidR="000A0495" w:rsidRDefault="000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9B71" w14:textId="77777777" w:rsidR="000A0495" w:rsidRDefault="000A0495">
      <w:r>
        <w:separator/>
      </w:r>
    </w:p>
  </w:footnote>
  <w:footnote w:type="continuationSeparator" w:id="0">
    <w:p w14:paraId="426167FF" w14:textId="77777777" w:rsidR="000A0495" w:rsidRDefault="000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62" w:type="dxa"/>
      <w:jc w:val="center"/>
      <w:tblLook w:val="01E0" w:firstRow="1" w:lastRow="1" w:firstColumn="1" w:lastColumn="1" w:noHBand="0" w:noVBand="0"/>
    </w:tblPr>
    <w:tblGrid>
      <w:gridCol w:w="1169"/>
      <w:gridCol w:w="6793"/>
    </w:tblGrid>
    <w:tr w:rsidR="00C25B57" w:rsidRPr="00B06D54" w14:paraId="751B645F" w14:textId="77777777" w:rsidTr="00043B67">
      <w:trPr>
        <w:trHeight w:val="791"/>
        <w:jc w:val="center"/>
      </w:trPr>
      <w:tc>
        <w:tcPr>
          <w:tcW w:w="1028" w:type="dxa"/>
          <w:vAlign w:val="center"/>
        </w:tcPr>
        <w:p w14:paraId="22FFEDF3" w14:textId="77777777" w:rsidR="00C25B57" w:rsidRPr="00B06D54" w:rsidRDefault="00C25B57" w:rsidP="00C25B57">
          <w:pPr>
            <w:ind w:left="-567" w:right="-858"/>
            <w:jc w:val="center"/>
            <w:rPr>
              <w:rFonts w:asciiTheme="minorHAnsi" w:hAnsiTheme="minorHAnsi" w:cstheme="minorHAnsi"/>
            </w:rPr>
          </w:pPr>
          <w:r w:rsidRPr="00B06D54">
            <w:rPr>
              <w:rFonts w:asciiTheme="minorHAnsi" w:hAnsiTheme="minorHAnsi" w:cstheme="minorHAnsi"/>
            </w:rPr>
            <w:fldChar w:fldCharType="begin"/>
          </w:r>
          <w:r w:rsidRPr="00B06D54">
            <w:rPr>
              <w:rFonts w:asciiTheme="minorHAnsi" w:hAnsiTheme="minorHAnsi" w:cstheme="minorHAnsi"/>
            </w:rPr>
            <w:instrText xml:space="preserve"> INCLUDEPICTURE "http://www.empts.com.br/system/news/images/000/000/006/internal/ufscar.jpg?1381417219" \* MERGEFORMATINET </w:instrText>
          </w:r>
          <w:r w:rsidRPr="00B06D54">
            <w:rPr>
              <w:rFonts w:asciiTheme="minorHAnsi" w:hAnsiTheme="minorHAnsi" w:cstheme="minorHAnsi"/>
            </w:rPr>
            <w:fldChar w:fldCharType="separate"/>
          </w:r>
          <w:r w:rsidRPr="00B06D54">
            <w:rPr>
              <w:noProof/>
              <w:lang w:val="pt-BR" w:eastAsia="pt-BR"/>
            </w:rPr>
            <w:drawing>
              <wp:inline distT="0" distB="0" distL="0" distR="0" wp14:anchorId="36E67CB6" wp14:editId="434B10AF">
                <wp:extent cx="965683" cy="578864"/>
                <wp:effectExtent l="0" t="0" r="0" b="5715"/>
                <wp:docPr id="2" name="Imagem 2" descr="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683" cy="578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6D54">
            <w:rPr>
              <w:rFonts w:asciiTheme="minorHAnsi" w:hAnsiTheme="minorHAnsi" w:cstheme="minorHAnsi"/>
            </w:rPr>
            <w:fldChar w:fldCharType="end"/>
          </w:r>
        </w:p>
        <w:p w14:paraId="4F584FA1" w14:textId="77777777" w:rsidR="00C25B57" w:rsidRPr="00B06D54" w:rsidRDefault="00C25B57" w:rsidP="00C25B57">
          <w:pPr>
            <w:ind w:left="-567" w:right="-858"/>
            <w:contextualSpacing/>
            <w:jc w:val="center"/>
            <w:rPr>
              <w:rFonts w:asciiTheme="minorHAnsi" w:hAnsiTheme="minorHAnsi" w:cstheme="minorHAnsi"/>
              <w:color w:val="000000" w:themeColor="text1"/>
            </w:rPr>
          </w:pPr>
          <w:bookmarkStart w:id="1" w:name="_MON_1248879035"/>
          <w:bookmarkStart w:id="2" w:name="_MON_1248878901"/>
          <w:bookmarkStart w:id="3" w:name="_MON_1248878909"/>
          <w:bookmarkStart w:id="4" w:name="_MON_1248879023"/>
          <w:bookmarkEnd w:id="1"/>
          <w:bookmarkEnd w:id="2"/>
          <w:bookmarkEnd w:id="3"/>
          <w:bookmarkEnd w:id="4"/>
        </w:p>
      </w:tc>
      <w:tc>
        <w:tcPr>
          <w:tcW w:w="6934" w:type="dxa"/>
          <w:vAlign w:val="center"/>
        </w:tcPr>
        <w:p w14:paraId="09F3B0DA" w14:textId="77777777" w:rsidR="00C25B57" w:rsidRPr="00C25B57" w:rsidRDefault="00C25B57" w:rsidP="00C25B57">
          <w:pPr>
            <w:pStyle w:val="Ttulo1"/>
            <w:spacing w:before="0"/>
            <w:ind w:left="-567" w:right="-858"/>
            <w:contextualSpacing/>
            <w:jc w:val="center"/>
            <w:rPr>
              <w:rFonts w:asciiTheme="minorHAnsi" w:eastAsia="Arial Unicode MS" w:hAnsiTheme="minorHAnsi" w:cstheme="minorHAnsi"/>
              <w:color w:val="000000" w:themeColor="text1"/>
              <w:sz w:val="21"/>
              <w:szCs w:val="24"/>
            </w:rPr>
          </w:pPr>
          <w:r w:rsidRPr="00C25B57">
            <w:rPr>
              <w:rFonts w:asciiTheme="minorHAnsi" w:eastAsia="Arial Unicode MS" w:hAnsiTheme="minorHAnsi" w:cstheme="minorHAnsi"/>
              <w:color w:val="000000" w:themeColor="text1"/>
              <w:sz w:val="21"/>
              <w:szCs w:val="24"/>
            </w:rPr>
            <w:t>Universidade Federal de São Carlos</w:t>
          </w:r>
        </w:p>
        <w:p w14:paraId="64D45B1B" w14:textId="77777777" w:rsidR="00C25B57" w:rsidRPr="00C25B57" w:rsidRDefault="00C25B57" w:rsidP="00C25B57">
          <w:pPr>
            <w:pStyle w:val="Ttulo1"/>
            <w:spacing w:before="0"/>
            <w:ind w:left="-567" w:right="-858"/>
            <w:contextualSpacing/>
            <w:jc w:val="center"/>
            <w:rPr>
              <w:rFonts w:asciiTheme="minorHAnsi" w:eastAsia="Arial Unicode MS" w:hAnsiTheme="minorHAnsi" w:cstheme="minorHAnsi"/>
              <w:color w:val="000000" w:themeColor="text1"/>
              <w:sz w:val="21"/>
              <w:szCs w:val="24"/>
            </w:rPr>
          </w:pPr>
          <w:r w:rsidRPr="00C25B57">
            <w:rPr>
              <w:rFonts w:asciiTheme="minorHAnsi" w:eastAsia="Arial Unicode MS" w:hAnsiTheme="minorHAnsi" w:cstheme="minorHAnsi"/>
              <w:color w:val="000000" w:themeColor="text1"/>
              <w:sz w:val="21"/>
              <w:szCs w:val="24"/>
            </w:rPr>
            <w:t>Centro de Educação e Ciências Humanas</w:t>
          </w:r>
        </w:p>
        <w:p w14:paraId="41B818B0" w14:textId="77777777" w:rsidR="00C25B57" w:rsidRPr="00C25B57" w:rsidRDefault="00C25B57" w:rsidP="00C25B57">
          <w:pPr>
            <w:ind w:left="-567" w:right="-858"/>
            <w:jc w:val="center"/>
            <w:rPr>
              <w:rFonts w:asciiTheme="minorHAnsi" w:hAnsiTheme="minorHAnsi" w:cstheme="minorHAnsi"/>
              <w:sz w:val="21"/>
            </w:rPr>
          </w:pPr>
          <w:r w:rsidRPr="00C25B57">
            <w:rPr>
              <w:rFonts w:asciiTheme="minorHAnsi" w:hAnsiTheme="minorHAnsi" w:cstheme="minorHAnsi"/>
              <w:sz w:val="21"/>
            </w:rPr>
            <w:t>Departamento de Sociologia</w:t>
          </w:r>
        </w:p>
        <w:p w14:paraId="4E97F7C5" w14:textId="77777777" w:rsidR="00C25B57" w:rsidRPr="00C25B57" w:rsidRDefault="00C25B57" w:rsidP="00C25B57">
          <w:pPr>
            <w:widowControl w:val="0"/>
            <w:autoSpaceDE w:val="0"/>
            <w:autoSpaceDN w:val="0"/>
            <w:adjustRightInd w:val="0"/>
            <w:ind w:left="-567" w:right="-858"/>
            <w:jc w:val="center"/>
            <w:rPr>
              <w:rFonts w:asciiTheme="minorHAnsi" w:hAnsiTheme="minorHAnsi" w:cstheme="minorHAnsi"/>
              <w:color w:val="000000" w:themeColor="text1"/>
              <w:sz w:val="21"/>
            </w:rPr>
          </w:pPr>
          <w:r w:rsidRPr="00C25B57">
            <w:rPr>
              <w:rFonts w:asciiTheme="minorHAnsi" w:hAnsiTheme="minorHAnsi" w:cstheme="minorHAnsi"/>
              <w:color w:val="000000" w:themeColor="text1"/>
              <w:sz w:val="21"/>
            </w:rPr>
            <w:t>Programa de Pós-Graduação em Sociologia</w:t>
          </w:r>
        </w:p>
        <w:p w14:paraId="3709269F" w14:textId="77777777" w:rsidR="00C25B57" w:rsidRPr="00B06D54" w:rsidRDefault="00C25B57" w:rsidP="00C25B57">
          <w:pPr>
            <w:widowControl w:val="0"/>
            <w:autoSpaceDE w:val="0"/>
            <w:autoSpaceDN w:val="0"/>
            <w:adjustRightInd w:val="0"/>
            <w:ind w:left="-567" w:right="-858"/>
            <w:contextualSpacing/>
            <w:jc w:val="center"/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44C8CF33" w14:textId="77777777" w:rsidR="00DF2EF2" w:rsidRDefault="00DF2E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CDD"/>
    <w:multiLevelType w:val="hybridMultilevel"/>
    <w:tmpl w:val="0C963904"/>
    <w:lvl w:ilvl="0" w:tplc="DDC458C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B8316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00CF6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E413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22375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3C91B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8E0F2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097C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AC80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9F3A6A"/>
    <w:multiLevelType w:val="hybridMultilevel"/>
    <w:tmpl w:val="8402A9EE"/>
    <w:lvl w:ilvl="0" w:tplc="7C02DDA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6761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8806C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80D74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2815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3474B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1ABA9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081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EAB1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92BF7"/>
    <w:multiLevelType w:val="hybridMultilevel"/>
    <w:tmpl w:val="BCA81A82"/>
    <w:lvl w:ilvl="0" w:tplc="4FC6E44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48904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0E428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8E919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6C8BD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85C2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4671D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32B84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5215F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5BE55FF"/>
    <w:multiLevelType w:val="hybridMultilevel"/>
    <w:tmpl w:val="E078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1209B"/>
    <w:multiLevelType w:val="hybridMultilevel"/>
    <w:tmpl w:val="190092B0"/>
    <w:lvl w:ilvl="0" w:tplc="0FC0A2F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A53F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E4195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96C93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EAC41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400B9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D42B7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E03FB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2F94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EE80407"/>
    <w:multiLevelType w:val="hybridMultilevel"/>
    <w:tmpl w:val="4BB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E"/>
    <w:rsid w:val="000A0495"/>
    <w:rsid w:val="00184790"/>
    <w:rsid w:val="00337D79"/>
    <w:rsid w:val="003A5805"/>
    <w:rsid w:val="00581BE9"/>
    <w:rsid w:val="00584F5E"/>
    <w:rsid w:val="0069479E"/>
    <w:rsid w:val="006E462E"/>
    <w:rsid w:val="008054EB"/>
    <w:rsid w:val="009121C6"/>
    <w:rsid w:val="009704E9"/>
    <w:rsid w:val="00970688"/>
    <w:rsid w:val="00C02E8A"/>
    <w:rsid w:val="00C25B57"/>
    <w:rsid w:val="00C26C26"/>
    <w:rsid w:val="00DF2EF2"/>
    <w:rsid w:val="00E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E5447"/>
  <w15:docId w15:val="{2232033A-5889-4F48-AF40-AC505B0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25B5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15"/>
      <w:sz w:val="32"/>
      <w:szCs w:val="32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1C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1C6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2E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EF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F2EF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F2EF2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704E9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25B57"/>
    <w:rPr>
      <w:rFonts w:asciiTheme="majorHAnsi" w:eastAsiaTheme="majorEastAsia" w:hAnsiTheme="majorHAnsi" w:cstheme="majorBidi"/>
      <w:color w:val="365F91" w:themeColor="accent1" w:themeShade="BF"/>
      <w:spacing w:val="15"/>
      <w:sz w:val="32"/>
      <w:szCs w:val="32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luci@ufscar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94871490528622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esc.br/editora/livrosdigitais_20140513/r_cientist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cp:lastPrinted>2019-08-08T18:45:00Z</cp:lastPrinted>
  <dcterms:created xsi:type="dcterms:W3CDTF">2020-01-20T10:40:00Z</dcterms:created>
  <dcterms:modified xsi:type="dcterms:W3CDTF">2020-01-20T10:40:00Z</dcterms:modified>
</cp:coreProperties>
</file>