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770"/>
      </w:tblGrid>
      <w:tr w:rsidR="00BE3BB2" w:rsidRPr="007709B3" w:rsidTr="00A35B5C">
        <w:trPr>
          <w:trHeight w:val="1908"/>
          <w:jc w:val="center"/>
        </w:trPr>
        <w:tc>
          <w:tcPr>
            <w:tcW w:w="2410" w:type="dxa"/>
          </w:tcPr>
          <w:p w:rsidR="00BE3BB2" w:rsidRPr="00C61B81" w:rsidRDefault="00BE3BB2" w:rsidP="001E5449">
            <w:pPr>
              <w:rPr>
                <w:spacing w:val="18"/>
                <w:sz w:val="2"/>
              </w:rPr>
            </w:pPr>
          </w:p>
          <w:p w:rsidR="00BE3BB2" w:rsidRPr="00C61B81" w:rsidRDefault="00BE3BB2" w:rsidP="001E5449">
            <w:pPr>
              <w:rPr>
                <w:spacing w:val="18"/>
                <w:sz w:val="2"/>
              </w:rPr>
            </w:pPr>
          </w:p>
          <w:p w:rsidR="00BE3BB2" w:rsidRPr="00C61B81" w:rsidRDefault="00BE3BB2" w:rsidP="001E5449">
            <w:pPr>
              <w:rPr>
                <w:spacing w:val="18"/>
                <w:sz w:val="2"/>
              </w:rPr>
            </w:pPr>
          </w:p>
          <w:p w:rsidR="00BE3BB2" w:rsidRPr="00C61B81" w:rsidRDefault="00BE3BB2" w:rsidP="001E5449">
            <w:pPr>
              <w:rPr>
                <w:spacing w:val="18"/>
                <w:sz w:val="2"/>
              </w:rPr>
            </w:pPr>
          </w:p>
          <w:p w:rsidR="00BE3BB2" w:rsidRPr="00C61B81" w:rsidRDefault="00BE3BB2" w:rsidP="001E5449">
            <w:pPr>
              <w:rPr>
                <w:spacing w:val="18"/>
                <w:sz w:val="2"/>
              </w:rPr>
            </w:pPr>
          </w:p>
          <w:p w:rsidR="00BE3BB2" w:rsidRPr="00C61B81" w:rsidRDefault="00BE3BB2" w:rsidP="001E5449">
            <w:pPr>
              <w:rPr>
                <w:spacing w:val="18"/>
                <w:sz w:val="2"/>
              </w:rPr>
            </w:pPr>
          </w:p>
          <w:p w:rsidR="00BE3BB2" w:rsidRDefault="000F08C0" w:rsidP="001E5449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127635</wp:posOffset>
                  </wp:positionV>
                  <wp:extent cx="914400" cy="695325"/>
                  <wp:effectExtent l="19050" t="0" r="0" b="0"/>
                  <wp:wrapNone/>
                  <wp:docPr id="2" name="Imagem 2" descr="logo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E3BB2" w:rsidRDefault="00BE3BB2" w:rsidP="001E5449"/>
        </w:tc>
        <w:tc>
          <w:tcPr>
            <w:tcW w:w="6770" w:type="dxa"/>
          </w:tcPr>
          <w:p w:rsidR="00BE3BB2" w:rsidRDefault="00BE3BB2" w:rsidP="001E5449">
            <w:pPr>
              <w:pStyle w:val="Ttulo1"/>
              <w:spacing w:before="0" w:after="0"/>
              <w:jc w:val="center"/>
              <w:rPr>
                <w:rFonts w:ascii="Arial" w:hAnsi="Arial" w:cs="Arial"/>
                <w:bCs w:val="0"/>
                <w:kern w:val="0"/>
                <w:sz w:val="20"/>
                <w:szCs w:val="20"/>
              </w:rPr>
            </w:pPr>
          </w:p>
          <w:p w:rsidR="00BE3BB2" w:rsidRPr="00497D48" w:rsidRDefault="00BE3BB2" w:rsidP="001E5449">
            <w:pPr>
              <w:pStyle w:val="Ttulo1"/>
              <w:spacing w:before="0" w:after="0"/>
              <w:jc w:val="center"/>
              <w:rPr>
                <w:rFonts w:ascii="Arial" w:hAnsi="Arial" w:cs="Arial"/>
                <w:bCs w:val="0"/>
                <w:kern w:val="0"/>
                <w:sz w:val="18"/>
                <w:szCs w:val="18"/>
              </w:rPr>
            </w:pPr>
            <w:r w:rsidRPr="00497D48">
              <w:rPr>
                <w:rFonts w:ascii="Arial" w:hAnsi="Arial" w:cs="Arial"/>
                <w:bCs w:val="0"/>
                <w:kern w:val="0"/>
                <w:sz w:val="18"/>
                <w:szCs w:val="18"/>
              </w:rPr>
              <w:t>Universidade Federal de São Carlos</w:t>
            </w:r>
          </w:p>
          <w:p w:rsidR="00BE3BB2" w:rsidRDefault="00BE3BB2" w:rsidP="001E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D48">
              <w:rPr>
                <w:rFonts w:ascii="Arial" w:hAnsi="Arial" w:cs="Arial"/>
                <w:b/>
                <w:sz w:val="18"/>
                <w:szCs w:val="18"/>
              </w:rPr>
              <w:t>Centro de Educação e Ciências Humanas</w:t>
            </w:r>
          </w:p>
          <w:p w:rsidR="00FE3076" w:rsidRPr="00FE3076" w:rsidRDefault="00FE3076" w:rsidP="001E544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3076">
              <w:rPr>
                <w:rFonts w:ascii="Arial" w:hAnsi="Arial" w:cs="Arial"/>
                <w:b/>
                <w:i/>
                <w:sz w:val="18"/>
                <w:szCs w:val="18"/>
              </w:rPr>
              <w:t>Programa de Pós-Graduação em Sociologia</w:t>
            </w:r>
          </w:p>
          <w:p w:rsidR="00BE3BB2" w:rsidRPr="00497D48" w:rsidRDefault="00BE3BB2" w:rsidP="001E5449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97D4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Departamento de Sociologia</w:t>
            </w:r>
          </w:p>
          <w:p w:rsidR="00BE3BB2" w:rsidRPr="00497D48" w:rsidRDefault="00BE3BB2" w:rsidP="001E5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3BB2" w:rsidRPr="00D60A53" w:rsidRDefault="00BE3BB2" w:rsidP="001E5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1ED">
              <w:rPr>
                <w:rFonts w:ascii="Arial" w:hAnsi="Arial" w:cs="Arial"/>
                <w:sz w:val="18"/>
                <w:szCs w:val="18"/>
              </w:rPr>
              <w:t xml:space="preserve">Prof. Dra. </w:t>
            </w:r>
            <w:r w:rsidRPr="00D60A53">
              <w:rPr>
                <w:rFonts w:ascii="Arial" w:hAnsi="Arial" w:cs="Arial"/>
                <w:sz w:val="18"/>
                <w:szCs w:val="18"/>
              </w:rPr>
              <w:t>Jacqueline Sinhoretto</w:t>
            </w:r>
            <w:r w:rsidR="00E83774" w:rsidRPr="00D60A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A53">
              <w:rPr>
                <w:rFonts w:ascii="Arial" w:hAnsi="Arial" w:cs="Arial"/>
                <w:sz w:val="18"/>
                <w:szCs w:val="18"/>
              </w:rPr>
              <w:t xml:space="preserve">- </w:t>
            </w:r>
            <w:hyperlink r:id="rId6" w:history="1">
              <w:r w:rsidR="007709B3" w:rsidRPr="00D60A53">
                <w:rPr>
                  <w:rStyle w:val="Hyperlink"/>
                  <w:rFonts w:ascii="Arial" w:hAnsi="Arial" w:cs="Arial"/>
                  <w:sz w:val="18"/>
                  <w:szCs w:val="18"/>
                </w:rPr>
                <w:t>jacsin@ufscar.br</w:t>
              </w:r>
            </w:hyperlink>
          </w:p>
          <w:p w:rsidR="007709B3" w:rsidRPr="00661FDD" w:rsidRDefault="007709B3" w:rsidP="001E544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1FDD">
              <w:rPr>
                <w:rFonts w:ascii="Arial" w:hAnsi="Arial" w:cs="Arial"/>
                <w:i/>
                <w:sz w:val="18"/>
                <w:szCs w:val="18"/>
              </w:rPr>
              <w:t>Grupo de Estudos sobre Violência e Administração de Conflitos</w:t>
            </w:r>
          </w:p>
          <w:p w:rsidR="00BE3BB2" w:rsidRPr="00514607" w:rsidRDefault="004F72A9" w:rsidP="00514607">
            <w:pPr>
              <w:jc w:val="center"/>
              <w:rPr>
                <w:rFonts w:ascii="Arial" w:hAnsi="Arial" w:cs="Arial"/>
                <w:sz w:val="18"/>
                <w:szCs w:val="16"/>
                <w:lang w:val="fr-FR"/>
              </w:rPr>
            </w:pPr>
            <w:hyperlink r:id="rId7" w:history="1">
              <w:r w:rsidR="007F1215" w:rsidRPr="00420490">
                <w:rPr>
                  <w:rStyle w:val="Hyperlink"/>
                  <w:rFonts w:ascii="Arial" w:hAnsi="Arial" w:cs="Arial"/>
                  <w:sz w:val="18"/>
                  <w:szCs w:val="16"/>
                  <w:lang w:val="fr-FR"/>
                </w:rPr>
                <w:t>www.ufscar.br/gevac/</w:t>
              </w:r>
            </w:hyperlink>
          </w:p>
        </w:tc>
      </w:tr>
    </w:tbl>
    <w:p w:rsidR="00BE3BB2" w:rsidRPr="00C7135D" w:rsidRDefault="00BE3BB2" w:rsidP="00457E88">
      <w:pPr>
        <w:rPr>
          <w:lang w:val="fr-FR"/>
        </w:rPr>
      </w:pPr>
    </w:p>
    <w:p w:rsidR="00BE3BB2" w:rsidRPr="00140893" w:rsidRDefault="00BE3BB2" w:rsidP="005A602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r w:rsidRPr="00140893">
        <w:rPr>
          <w:rFonts w:ascii="Arial" w:hAnsi="Arial" w:cs="Arial"/>
          <w:b/>
          <w:bCs/>
          <w:i/>
          <w:iCs/>
          <w:sz w:val="20"/>
          <w:szCs w:val="20"/>
        </w:rPr>
        <w:t>Sociologia da violência e da insegurança</w:t>
      </w:r>
    </w:p>
    <w:bookmarkEnd w:id="0"/>
    <w:p w:rsidR="00BE3BB2" w:rsidRPr="00140893" w:rsidRDefault="00630B2B" w:rsidP="005A60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Optativa de Pós-Graduação e</w:t>
      </w:r>
      <w:r w:rsidR="00BE3BB2" w:rsidRPr="00140893">
        <w:rPr>
          <w:rFonts w:ascii="Arial" w:hAnsi="Arial" w:cs="Arial"/>
          <w:sz w:val="20"/>
          <w:szCs w:val="20"/>
        </w:rPr>
        <w:t xml:space="preserve"> Graduação</w:t>
      </w:r>
    </w:p>
    <w:p w:rsidR="00BE3BB2" w:rsidRPr="00140893" w:rsidRDefault="00BE3BB2" w:rsidP="005A6020">
      <w:pPr>
        <w:jc w:val="center"/>
        <w:rPr>
          <w:rFonts w:ascii="Arial" w:hAnsi="Arial" w:cs="Arial"/>
          <w:sz w:val="20"/>
          <w:szCs w:val="20"/>
        </w:rPr>
      </w:pPr>
    </w:p>
    <w:p w:rsidR="00BE3BB2" w:rsidRDefault="00BE3BB2" w:rsidP="00457E88">
      <w:pPr>
        <w:rPr>
          <w:rFonts w:ascii="Verdana" w:hAnsi="Verdana" w:cs="Verdana"/>
        </w:rPr>
      </w:pPr>
    </w:p>
    <w:p w:rsidR="00BE3BB2" w:rsidRPr="00140893" w:rsidRDefault="00BE3BB2" w:rsidP="00457E88">
      <w:pPr>
        <w:rPr>
          <w:rFonts w:ascii="Arial" w:hAnsi="Arial" w:cs="Arial"/>
          <w:b/>
          <w:sz w:val="18"/>
          <w:szCs w:val="18"/>
        </w:rPr>
      </w:pPr>
      <w:r w:rsidRPr="00140893">
        <w:rPr>
          <w:rFonts w:ascii="Arial" w:hAnsi="Arial" w:cs="Arial"/>
          <w:b/>
          <w:sz w:val="18"/>
          <w:szCs w:val="18"/>
        </w:rPr>
        <w:t>Cronograma</w:t>
      </w:r>
      <w:r w:rsidR="002D3146" w:rsidRPr="00140893">
        <w:rPr>
          <w:rFonts w:ascii="Arial" w:hAnsi="Arial" w:cs="Arial"/>
          <w:b/>
          <w:sz w:val="18"/>
          <w:szCs w:val="18"/>
        </w:rPr>
        <w:t xml:space="preserve"> e bibliografia</w:t>
      </w:r>
      <w:r w:rsidRPr="00140893">
        <w:rPr>
          <w:rFonts w:ascii="Arial" w:hAnsi="Arial" w:cs="Arial"/>
          <w:b/>
          <w:sz w:val="18"/>
          <w:szCs w:val="18"/>
        </w:rPr>
        <w:t>:</w:t>
      </w:r>
    </w:p>
    <w:p w:rsidR="00BE3BB2" w:rsidRPr="00140893" w:rsidRDefault="00BE3BB2" w:rsidP="00457E88">
      <w:pPr>
        <w:rPr>
          <w:rFonts w:ascii="Verdana" w:hAnsi="Verdana" w:cs="Verdana"/>
          <w:sz w:val="16"/>
          <w:szCs w:val="16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2"/>
      </w:tblGrid>
      <w:tr w:rsidR="004F72A9" w:rsidRPr="00140893" w:rsidTr="004F72A9">
        <w:trPr>
          <w:trHeight w:val="485"/>
        </w:trPr>
        <w:tc>
          <w:tcPr>
            <w:tcW w:w="10182" w:type="dxa"/>
            <w:shd w:val="clear" w:color="auto" w:fill="auto"/>
          </w:tcPr>
          <w:p w:rsidR="004F72A9" w:rsidRPr="00140893" w:rsidRDefault="004F72A9" w:rsidP="008D23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F7610">
              <w:rPr>
                <w:rFonts w:ascii="Arial" w:hAnsi="Arial" w:cs="Arial"/>
                <w:b/>
                <w:sz w:val="20"/>
                <w:szCs w:val="20"/>
              </w:rPr>
              <w:t>Apresentação do curso</w:t>
            </w:r>
            <w:r w:rsidRPr="0014089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F72A9" w:rsidRPr="00BE6188" w:rsidRDefault="004F72A9" w:rsidP="00140893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40893">
              <w:rPr>
                <w:rFonts w:ascii="Arial" w:hAnsi="Arial" w:cs="Arial"/>
                <w:sz w:val="20"/>
                <w:szCs w:val="20"/>
              </w:rPr>
              <w:t>Perspectivas teóricas de interpretação da violência</w:t>
            </w:r>
          </w:p>
          <w:p w:rsidR="004F72A9" w:rsidRPr="00140893" w:rsidRDefault="004F72A9" w:rsidP="00BE6188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F72A9" w:rsidRPr="00140893" w:rsidTr="004F72A9">
        <w:trPr>
          <w:trHeight w:val="485"/>
        </w:trPr>
        <w:tc>
          <w:tcPr>
            <w:tcW w:w="10182" w:type="dxa"/>
            <w:shd w:val="clear" w:color="auto" w:fill="auto"/>
          </w:tcPr>
          <w:p w:rsidR="004F72A9" w:rsidRPr="00140893" w:rsidRDefault="004F72A9" w:rsidP="00F6677C">
            <w:pPr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40893">
              <w:rPr>
                <w:rFonts w:ascii="Arial" w:hAnsi="Arial" w:cs="Arial"/>
                <w:sz w:val="20"/>
                <w:szCs w:val="20"/>
              </w:rPr>
              <w:t>Perspectivas teóricas de interpretação da violência (cont.)</w:t>
            </w: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  <w:lang w:val="fr-FR"/>
              </w:rPr>
            </w:pPr>
            <w:r w:rsidRPr="00661FDD">
              <w:rPr>
                <w:smallCaps/>
                <w:sz w:val="20"/>
                <w:szCs w:val="20"/>
                <w:lang w:val="fr-FR"/>
              </w:rPr>
              <w:t>Lagrange</w:t>
            </w:r>
            <w:r w:rsidRPr="00661FDD">
              <w:rPr>
                <w:sz w:val="20"/>
                <w:szCs w:val="20"/>
                <w:lang w:val="fr-FR"/>
              </w:rPr>
              <w:t xml:space="preserve">, Hughes. </w:t>
            </w:r>
            <w:r w:rsidRPr="00140893">
              <w:rPr>
                <w:i/>
                <w:sz w:val="20"/>
                <w:szCs w:val="20"/>
                <w:lang w:val="fr-FR"/>
              </w:rPr>
              <w:t>La civilité à l’épreuve</w:t>
            </w:r>
            <w:r w:rsidRPr="00140893">
              <w:rPr>
                <w:sz w:val="20"/>
                <w:szCs w:val="20"/>
                <w:lang w:val="fr-FR"/>
              </w:rPr>
              <w:t>. Crime et sentiment d’insecurité. Paris, PUF, 1995</w:t>
            </w: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Weber</w:t>
            </w:r>
            <w:r w:rsidRPr="00140893">
              <w:rPr>
                <w:sz w:val="20"/>
                <w:szCs w:val="20"/>
              </w:rPr>
              <w:t xml:space="preserve">, Max. </w:t>
            </w:r>
            <w:r w:rsidRPr="00140893">
              <w:rPr>
                <w:i/>
                <w:sz w:val="20"/>
                <w:szCs w:val="20"/>
              </w:rPr>
              <w:t>Ciência e política: duas vocações</w:t>
            </w:r>
            <w:r w:rsidRPr="00140893">
              <w:rPr>
                <w:sz w:val="20"/>
                <w:szCs w:val="20"/>
              </w:rPr>
              <w:t xml:space="preserve">. São Paulo: </w:t>
            </w:r>
            <w:proofErr w:type="spellStart"/>
            <w:r w:rsidRPr="00140893">
              <w:rPr>
                <w:sz w:val="20"/>
                <w:szCs w:val="20"/>
              </w:rPr>
              <w:t>Cultrix</w:t>
            </w:r>
            <w:proofErr w:type="spellEnd"/>
            <w:r w:rsidRPr="00140893">
              <w:rPr>
                <w:sz w:val="20"/>
                <w:szCs w:val="20"/>
              </w:rPr>
              <w:t>, 1989. PP. 55-64</w:t>
            </w: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Weber</w:t>
            </w:r>
            <w:r w:rsidRPr="00140893">
              <w:rPr>
                <w:sz w:val="20"/>
                <w:szCs w:val="20"/>
              </w:rPr>
              <w:t xml:space="preserve">, Max. </w:t>
            </w:r>
            <w:r w:rsidRPr="00140893">
              <w:rPr>
                <w:i/>
                <w:sz w:val="20"/>
                <w:szCs w:val="20"/>
              </w:rPr>
              <w:t>Economia e Sociedade</w:t>
            </w:r>
            <w:r w:rsidRPr="00140893">
              <w:rPr>
                <w:sz w:val="20"/>
                <w:szCs w:val="20"/>
              </w:rPr>
              <w:t>. Fundamentos da sociologia compreensiva. (1922). Brasília: Editora Universidade de Brasília, 1999.  PP. 30-35</w:t>
            </w:r>
          </w:p>
          <w:p w:rsidR="004F72A9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Arendt</w:t>
            </w:r>
            <w:r w:rsidRPr="00140893">
              <w:rPr>
                <w:sz w:val="20"/>
                <w:szCs w:val="20"/>
              </w:rPr>
              <w:t xml:space="preserve">, Hannah. </w:t>
            </w:r>
            <w:r w:rsidRPr="00140893">
              <w:rPr>
                <w:i/>
                <w:sz w:val="20"/>
                <w:szCs w:val="20"/>
              </w:rPr>
              <w:t>Da violência</w:t>
            </w:r>
            <w:r w:rsidRPr="00140893">
              <w:rPr>
                <w:sz w:val="20"/>
                <w:szCs w:val="20"/>
              </w:rPr>
              <w:t>. Brasília: Ed. Universidade de Brasília, 1985.</w:t>
            </w:r>
          </w:p>
          <w:p w:rsidR="004F72A9" w:rsidRDefault="004F72A9" w:rsidP="00F6677C">
            <w:pPr>
              <w:jc w:val="both"/>
              <w:rPr>
                <w:sz w:val="20"/>
                <w:szCs w:val="20"/>
              </w:rPr>
            </w:pP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proofErr w:type="spellStart"/>
            <w:r w:rsidRPr="00C416E5">
              <w:rPr>
                <w:sz w:val="20"/>
                <w:szCs w:val="20"/>
              </w:rPr>
              <w:t>Fanon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C416E5">
              <w:rPr>
                <w:sz w:val="20"/>
                <w:szCs w:val="20"/>
              </w:rPr>
              <w:t xml:space="preserve"> Frantz</w:t>
            </w:r>
            <w:r>
              <w:rPr>
                <w:sz w:val="20"/>
                <w:szCs w:val="20"/>
              </w:rPr>
              <w:t>.</w:t>
            </w:r>
            <w:r w:rsidRPr="00C416E5">
              <w:rPr>
                <w:sz w:val="20"/>
                <w:szCs w:val="20"/>
              </w:rPr>
              <w:t xml:space="preserve"> Em Defesa Da Revolução Africana </w:t>
            </w:r>
          </w:p>
          <w:p w:rsidR="004F72A9" w:rsidRPr="00140893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Elias</w:t>
            </w:r>
            <w:r w:rsidRPr="00140893">
              <w:rPr>
                <w:sz w:val="20"/>
                <w:szCs w:val="20"/>
              </w:rPr>
              <w:t xml:space="preserve">, Norbert. </w:t>
            </w:r>
            <w:r w:rsidRPr="00140893">
              <w:rPr>
                <w:i/>
                <w:sz w:val="20"/>
                <w:szCs w:val="20"/>
              </w:rPr>
              <w:t>O processo civilizador</w:t>
            </w:r>
            <w:r w:rsidRPr="00140893">
              <w:rPr>
                <w:sz w:val="20"/>
                <w:szCs w:val="20"/>
              </w:rPr>
              <w:t>. Uma história dos costumes. Rio de Janeiro: Jorge Zahar, 1990. PP 67-95 e 189-213</w:t>
            </w:r>
          </w:p>
          <w:p w:rsidR="004F72A9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Elias</w:t>
            </w:r>
            <w:r w:rsidRPr="00140893">
              <w:rPr>
                <w:sz w:val="20"/>
                <w:szCs w:val="20"/>
              </w:rPr>
              <w:t xml:space="preserve">, Norbert. </w:t>
            </w:r>
            <w:r w:rsidRPr="004F2402">
              <w:rPr>
                <w:i/>
                <w:sz w:val="20"/>
                <w:szCs w:val="20"/>
              </w:rPr>
              <w:t>Os alemães</w:t>
            </w:r>
            <w:r>
              <w:rPr>
                <w:sz w:val="20"/>
                <w:szCs w:val="20"/>
              </w:rPr>
              <w:t xml:space="preserve">. A luta pelo poder e a evolução do </w:t>
            </w:r>
            <w:proofErr w:type="spellStart"/>
            <w:r>
              <w:rPr>
                <w:sz w:val="20"/>
                <w:szCs w:val="20"/>
              </w:rPr>
              <w:t>habitus</w:t>
            </w:r>
            <w:proofErr w:type="spellEnd"/>
            <w:r>
              <w:rPr>
                <w:sz w:val="20"/>
                <w:szCs w:val="20"/>
              </w:rPr>
              <w:t xml:space="preserve"> nos séculos XIX e XX.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 xml:space="preserve"> 3. Civilização e violência. PP 161-</w:t>
            </w:r>
            <w:r>
              <w:rPr>
                <w:i/>
                <w:sz w:val="20"/>
                <w:szCs w:val="20"/>
              </w:rPr>
              <w:t>186</w:t>
            </w:r>
          </w:p>
          <w:p w:rsidR="004F72A9" w:rsidRPr="00140893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Default="004F72A9" w:rsidP="00F66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2A9" w:rsidRDefault="004F72A9" w:rsidP="00F6677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40893">
              <w:rPr>
                <w:rFonts w:ascii="Arial" w:hAnsi="Arial" w:cs="Arial"/>
                <w:sz w:val="20"/>
                <w:szCs w:val="20"/>
              </w:rPr>
              <w:t>1. Perspectivas teóricas de interpretação da violência (cont.)</w:t>
            </w:r>
          </w:p>
          <w:p w:rsidR="004F72A9" w:rsidRDefault="004F72A9" w:rsidP="00F6677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Foucault</w:t>
            </w:r>
            <w:r w:rsidRPr="00140893">
              <w:rPr>
                <w:sz w:val="20"/>
                <w:szCs w:val="20"/>
              </w:rPr>
              <w:t xml:space="preserve">, Michel. </w:t>
            </w:r>
            <w:r w:rsidRPr="00140893">
              <w:rPr>
                <w:i/>
                <w:sz w:val="20"/>
                <w:szCs w:val="20"/>
              </w:rPr>
              <w:t xml:space="preserve">Vigiar e punir. </w:t>
            </w:r>
            <w:r w:rsidRPr="00140893">
              <w:rPr>
                <w:sz w:val="20"/>
                <w:szCs w:val="20"/>
              </w:rPr>
              <w:t>História da violência nas prisões.</w:t>
            </w:r>
            <w:r w:rsidRPr="00140893">
              <w:rPr>
                <w:i/>
                <w:sz w:val="20"/>
                <w:szCs w:val="20"/>
              </w:rPr>
              <w:t xml:space="preserve"> </w:t>
            </w:r>
            <w:r w:rsidRPr="00140893">
              <w:rPr>
                <w:sz w:val="20"/>
                <w:szCs w:val="20"/>
              </w:rPr>
              <w:t xml:space="preserve"> Petrópolis: Vozes. (</w:t>
            </w:r>
            <w:proofErr w:type="gramStart"/>
            <w:r w:rsidRPr="00140893">
              <w:rPr>
                <w:sz w:val="20"/>
                <w:szCs w:val="20"/>
              </w:rPr>
              <w:t>em</w:t>
            </w:r>
            <w:proofErr w:type="gramEnd"/>
            <w:r w:rsidRPr="00140893">
              <w:rPr>
                <w:sz w:val="20"/>
                <w:szCs w:val="20"/>
              </w:rPr>
              <w:t xml:space="preserve"> especial </w:t>
            </w:r>
            <w:r>
              <w:rPr>
                <w:sz w:val="20"/>
                <w:szCs w:val="20"/>
              </w:rPr>
              <w:t>1</w:t>
            </w:r>
            <w:r w:rsidRPr="00140893">
              <w:rPr>
                <w:sz w:val="20"/>
                <w:szCs w:val="20"/>
              </w:rPr>
              <w:t xml:space="preserve">a e </w:t>
            </w:r>
            <w:r>
              <w:rPr>
                <w:sz w:val="20"/>
                <w:szCs w:val="20"/>
              </w:rPr>
              <w:t>4a</w:t>
            </w:r>
            <w:r w:rsidRPr="00140893">
              <w:rPr>
                <w:sz w:val="20"/>
                <w:szCs w:val="20"/>
              </w:rPr>
              <w:t xml:space="preserve"> Partes).</w:t>
            </w:r>
          </w:p>
          <w:p w:rsidR="004F72A9" w:rsidRDefault="004F72A9" w:rsidP="00F6677C">
            <w:pPr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Foucault</w:t>
            </w:r>
            <w:r w:rsidRPr="00140893">
              <w:rPr>
                <w:sz w:val="20"/>
                <w:szCs w:val="20"/>
              </w:rPr>
              <w:t xml:space="preserve">, Michel. </w:t>
            </w:r>
            <w:r w:rsidRPr="00140893">
              <w:rPr>
                <w:i/>
                <w:sz w:val="20"/>
                <w:szCs w:val="20"/>
              </w:rPr>
              <w:t>Segurança, território, população</w:t>
            </w:r>
            <w:r w:rsidRPr="00140893">
              <w:rPr>
                <w:sz w:val="20"/>
                <w:szCs w:val="20"/>
              </w:rPr>
              <w:t>. São Paulo, Martins Fontes, 2008.</w:t>
            </w:r>
            <w:r>
              <w:rPr>
                <w:sz w:val="20"/>
                <w:szCs w:val="20"/>
              </w:rPr>
              <w:t xml:space="preserve"> (1º e último cap.)</w:t>
            </w:r>
          </w:p>
          <w:p w:rsidR="004F72A9" w:rsidRDefault="004F72A9" w:rsidP="00F66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FOUCULT, Michel. Em defesa da sociedade. </w:t>
            </w:r>
          </w:p>
          <w:p w:rsidR="004F72A9" w:rsidRDefault="004F72A9" w:rsidP="00F6677C">
            <w:pPr>
              <w:rPr>
                <w:sz w:val="20"/>
                <w:szCs w:val="20"/>
              </w:rPr>
            </w:pPr>
          </w:p>
          <w:p w:rsidR="004F72A9" w:rsidRPr="00140893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Default="004F72A9" w:rsidP="00F6677C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77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ara além de F</w:t>
            </w:r>
            <w:r w:rsidRPr="00F6677C">
              <w:rPr>
                <w:rFonts w:ascii="Arial" w:hAnsi="Arial" w:cs="Arial"/>
                <w:sz w:val="20"/>
                <w:szCs w:val="20"/>
              </w:rPr>
              <w:t>oucault</w:t>
            </w:r>
          </w:p>
          <w:p w:rsidR="004F72A9" w:rsidRPr="00F6677C" w:rsidRDefault="004F72A9" w:rsidP="007F7610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2A9" w:rsidRPr="00F6677C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77C">
              <w:rPr>
                <w:rFonts w:ascii="Arial" w:hAnsi="Arial" w:cs="Arial"/>
                <w:sz w:val="20"/>
                <w:szCs w:val="20"/>
              </w:rPr>
              <w:t xml:space="preserve">Bernard </w:t>
            </w:r>
            <w:proofErr w:type="spellStart"/>
            <w:r w:rsidRPr="00F6677C">
              <w:rPr>
                <w:rFonts w:ascii="Arial" w:hAnsi="Arial" w:cs="Arial"/>
                <w:sz w:val="20"/>
                <w:szCs w:val="20"/>
              </w:rPr>
              <w:t>Harcourt</w:t>
            </w:r>
            <w:proofErr w:type="spellEnd"/>
            <w:r w:rsidRPr="00F6677C">
              <w:rPr>
                <w:rFonts w:ascii="Arial" w:hAnsi="Arial" w:cs="Arial"/>
                <w:sz w:val="20"/>
                <w:szCs w:val="20"/>
              </w:rPr>
              <w:t>. Ne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6677C">
              <w:rPr>
                <w:rFonts w:ascii="Arial" w:hAnsi="Arial" w:cs="Arial"/>
                <w:sz w:val="20"/>
                <w:szCs w:val="20"/>
              </w:rPr>
              <w:t xml:space="preserve">liberal Penalty. </w:t>
            </w:r>
          </w:p>
          <w:p w:rsidR="004F72A9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946D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https://www.uam.es/otros/afduam/documentos/Bernard%20Harcourt%20-%20Neoliberal%20penalty.pdf</w:t>
              </w:r>
            </w:hyperlink>
          </w:p>
          <w:p w:rsidR="004F72A9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2A9" w:rsidRPr="005B5236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6F48">
              <w:rPr>
                <w:rFonts w:ascii="Arial" w:hAnsi="Arial" w:cs="Arial"/>
                <w:sz w:val="20"/>
                <w:szCs w:val="20"/>
                <w:lang w:val="en-US"/>
              </w:rPr>
              <w:t xml:space="preserve">Garland, David. David Garland. Punishment and Modern Society. A Study in Social Theory. </w:t>
            </w:r>
            <w:r w:rsidRPr="005B5236">
              <w:rPr>
                <w:rFonts w:ascii="Arial" w:hAnsi="Arial" w:cs="Arial"/>
                <w:sz w:val="20"/>
                <w:szCs w:val="20"/>
                <w:lang w:val="en-US"/>
              </w:rPr>
              <w:t>Chicago: University of Chicago Press, 1993. Caps 7 e 12</w:t>
            </w:r>
          </w:p>
          <w:p w:rsidR="004F72A9" w:rsidRPr="005B5236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72A9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236">
              <w:rPr>
                <w:rFonts w:ascii="Arial" w:hAnsi="Arial" w:cs="Arial"/>
                <w:sz w:val="20"/>
                <w:szCs w:val="20"/>
                <w:lang w:val="en-US"/>
              </w:rPr>
              <w:t xml:space="preserve">BUTLER, Judith. Vida </w:t>
            </w:r>
            <w:proofErr w:type="spellStart"/>
            <w:r w:rsidRPr="005B5236">
              <w:rPr>
                <w:rFonts w:ascii="Arial" w:hAnsi="Arial" w:cs="Arial"/>
                <w:sz w:val="20"/>
                <w:szCs w:val="20"/>
                <w:lang w:val="en-US"/>
              </w:rPr>
              <w:t>precária</w:t>
            </w:r>
            <w:proofErr w:type="spellEnd"/>
            <w:r w:rsidRPr="005B523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697478">
              <w:rPr>
                <w:rFonts w:ascii="Arial" w:hAnsi="Arial" w:cs="Arial"/>
                <w:sz w:val="20"/>
                <w:szCs w:val="20"/>
              </w:rPr>
              <w:t>Contemporânea – Revista de Sociologia da UFSCar. São Carlos, Departamento e Programa de Pós-Graduação em Sociologia da UFSCar, 2011, n.1, p. 13-33.</w:t>
            </w:r>
          </w:p>
          <w:p w:rsidR="004F72A9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2A9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Quadros de guerra. </w:t>
            </w:r>
          </w:p>
          <w:p w:rsidR="004F72A9" w:rsidRPr="00F6677C" w:rsidRDefault="004F72A9" w:rsidP="00F6677C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0B78F1" w:rsidTr="004F72A9">
        <w:tc>
          <w:tcPr>
            <w:tcW w:w="10182" w:type="dxa"/>
            <w:shd w:val="clear" w:color="auto" w:fill="auto"/>
          </w:tcPr>
          <w:p w:rsidR="004F72A9" w:rsidRPr="00140893" w:rsidRDefault="004F72A9" w:rsidP="00F6677C">
            <w:pPr>
              <w:spacing w:after="2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40893">
              <w:rPr>
                <w:rFonts w:ascii="Arial" w:hAnsi="Arial" w:cs="Arial"/>
                <w:sz w:val="20"/>
                <w:szCs w:val="20"/>
              </w:rPr>
              <w:t>Construção social do crime e da insegurança na sociedade contemporânea</w:t>
            </w:r>
          </w:p>
          <w:p w:rsidR="004F72A9" w:rsidRPr="007F7610" w:rsidRDefault="004F72A9" w:rsidP="00F6677C">
            <w:pPr>
              <w:jc w:val="both"/>
              <w:rPr>
                <w:smallCaps/>
                <w:sz w:val="22"/>
                <w:szCs w:val="20"/>
              </w:rPr>
            </w:pPr>
            <w:proofErr w:type="spellStart"/>
            <w:r w:rsidRPr="007F7610">
              <w:rPr>
                <w:smallCaps/>
                <w:sz w:val="22"/>
                <w:szCs w:val="20"/>
              </w:rPr>
              <w:t>Wieviorka</w:t>
            </w:r>
            <w:proofErr w:type="spellEnd"/>
            <w:r w:rsidRPr="007F7610">
              <w:rPr>
                <w:sz w:val="22"/>
                <w:szCs w:val="20"/>
              </w:rPr>
              <w:t xml:space="preserve">, Michel. </w:t>
            </w:r>
            <w:r w:rsidRPr="007F7610">
              <w:rPr>
                <w:i/>
                <w:sz w:val="22"/>
                <w:szCs w:val="20"/>
              </w:rPr>
              <w:t>Em que mundo viveremos?</w:t>
            </w:r>
            <w:r w:rsidRPr="007F7610">
              <w:rPr>
                <w:sz w:val="22"/>
                <w:szCs w:val="20"/>
              </w:rPr>
              <w:t xml:space="preserve"> São Paulo: Perspectiva, 2006.</w:t>
            </w: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WIEVIORKA</w:t>
            </w:r>
            <w:r w:rsidRPr="00140893">
              <w:rPr>
                <w:sz w:val="20"/>
                <w:szCs w:val="20"/>
              </w:rPr>
              <w:t xml:space="preserve">, Michel. </w:t>
            </w:r>
            <w:hyperlink r:id="rId9" w:history="1">
              <w:r w:rsidRPr="00140893">
                <w:rPr>
                  <w:rStyle w:val="Hyperlink"/>
                  <w:sz w:val="20"/>
                  <w:szCs w:val="20"/>
                </w:rPr>
                <w:t>Violência hoje</w:t>
              </w:r>
            </w:hyperlink>
            <w:r w:rsidRPr="00140893">
              <w:rPr>
                <w:sz w:val="20"/>
                <w:szCs w:val="20"/>
              </w:rPr>
              <w:t xml:space="preserve">. </w:t>
            </w:r>
            <w:r w:rsidRPr="00140893">
              <w:rPr>
                <w:i/>
                <w:sz w:val="20"/>
                <w:szCs w:val="20"/>
              </w:rPr>
              <w:t>Ciência &amp; saúde coletiva</w:t>
            </w:r>
            <w:r w:rsidRPr="00140893">
              <w:rPr>
                <w:sz w:val="20"/>
                <w:szCs w:val="20"/>
              </w:rPr>
              <w:t xml:space="preserve">. Rio de Janeiro, vol.11 </w:t>
            </w:r>
            <w:proofErr w:type="spellStart"/>
            <w:r w:rsidRPr="00140893">
              <w:rPr>
                <w:sz w:val="20"/>
                <w:szCs w:val="20"/>
              </w:rPr>
              <w:t>suppl</w:t>
            </w:r>
            <w:proofErr w:type="spellEnd"/>
            <w:r w:rsidRPr="00140893">
              <w:rPr>
                <w:sz w:val="20"/>
                <w:szCs w:val="20"/>
              </w:rPr>
              <w:t>, 2006, p.1147-1153.</w:t>
            </w:r>
          </w:p>
          <w:p w:rsidR="004F72A9" w:rsidRPr="000B78F1" w:rsidRDefault="004F72A9" w:rsidP="00F6677C">
            <w:pPr>
              <w:jc w:val="both"/>
              <w:rPr>
                <w:sz w:val="16"/>
                <w:szCs w:val="20"/>
                <w:lang w:val="en-US"/>
              </w:rPr>
            </w:pPr>
            <w:r w:rsidRPr="00140893">
              <w:rPr>
                <w:smallCaps/>
                <w:sz w:val="20"/>
                <w:szCs w:val="20"/>
              </w:rPr>
              <w:t>TAVARES DOS SANTOS</w:t>
            </w:r>
            <w:r w:rsidRPr="00140893">
              <w:rPr>
                <w:sz w:val="20"/>
                <w:szCs w:val="20"/>
              </w:rPr>
              <w:t xml:space="preserve">, José Vicente. </w:t>
            </w:r>
            <w:r w:rsidRPr="00E701ED">
              <w:rPr>
                <w:b/>
                <w:sz w:val="20"/>
              </w:rPr>
              <w:t>Violências e conflitualidades</w:t>
            </w:r>
            <w:r w:rsidRPr="00E701ED">
              <w:rPr>
                <w:sz w:val="20"/>
              </w:rPr>
              <w:t xml:space="preserve">. Porto Alegre: Tomo editorial, 2009. </w:t>
            </w:r>
            <w:r w:rsidRPr="000B78F1">
              <w:rPr>
                <w:sz w:val="20"/>
                <w:lang w:val="en-US"/>
              </w:rPr>
              <w:t>Pp. 15-43.</w:t>
            </w:r>
          </w:p>
          <w:p w:rsidR="004F72A9" w:rsidRDefault="004F72A9" w:rsidP="00F66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2A9" w:rsidRDefault="004F72A9" w:rsidP="00F6677C">
            <w:pPr>
              <w:rPr>
                <w:rFonts w:ascii="Arial" w:hAnsi="Arial" w:cs="Arial"/>
                <w:sz w:val="20"/>
                <w:szCs w:val="20"/>
              </w:rPr>
            </w:pPr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 xml:space="preserve">WIEVIORKA, Michel. </w:t>
            </w:r>
            <w:proofErr w:type="spellStart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>Pour</w:t>
            </w:r>
            <w:proofErr w:type="spellEnd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 xml:space="preserve"> comprender la </w:t>
            </w:r>
            <w:proofErr w:type="spellStart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>violence</w:t>
            </w:r>
            <w:proofErr w:type="spellEnd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>l'hypothèse</w:t>
            </w:r>
            <w:proofErr w:type="spellEnd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 xml:space="preserve"> du </w:t>
            </w:r>
            <w:proofErr w:type="spellStart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>sujet</w:t>
            </w:r>
            <w:proofErr w:type="spellEnd"/>
            <w:r w:rsidRPr="00DA2D5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DA2D5E">
              <w:rPr>
                <w:rFonts w:ascii="Arial" w:hAnsi="Arial" w:cs="Arial"/>
                <w:sz w:val="20"/>
                <w:szCs w:val="20"/>
                <w:lang w:val="en-US"/>
              </w:rPr>
              <w:t xml:space="preserve">Soc. </w:t>
            </w:r>
            <w:proofErr w:type="spellStart"/>
            <w:r w:rsidRPr="00DA2D5E">
              <w:rPr>
                <w:rFonts w:ascii="Arial" w:hAnsi="Arial" w:cs="Arial"/>
                <w:sz w:val="20"/>
                <w:szCs w:val="20"/>
                <w:lang w:val="en-US"/>
              </w:rPr>
              <w:t>estado</w:t>
            </w:r>
            <w:proofErr w:type="spellEnd"/>
            <w:proofErr w:type="gramStart"/>
            <w:r w:rsidRPr="00DA2D5E">
              <w:rPr>
                <w:rFonts w:ascii="Arial" w:hAnsi="Arial" w:cs="Arial"/>
                <w:sz w:val="20"/>
                <w:szCs w:val="20"/>
                <w:lang w:val="en-US"/>
              </w:rPr>
              <w:t>.,  Brasília</w:t>
            </w:r>
            <w:proofErr w:type="gramEnd"/>
            <w:r w:rsidRPr="00DA2D5E">
              <w:rPr>
                <w:rFonts w:ascii="Arial" w:hAnsi="Arial" w:cs="Arial"/>
                <w:sz w:val="20"/>
                <w:szCs w:val="20"/>
                <w:lang w:val="en-US"/>
              </w:rPr>
              <w:t xml:space="preserve"> ,  v. 19, n. 1, p. 21-51,  June  2004 .   Available from &lt;http://www.scielo.br/scielo.php?script=sci_arttext&amp;pid=S0102-69922004000100003&amp;lng=en&amp;nrm=iso&gt;. access </w:t>
            </w:r>
            <w:proofErr w:type="gramStart"/>
            <w:r w:rsidRPr="00DA2D5E">
              <w:rPr>
                <w:rFonts w:ascii="Arial" w:hAnsi="Arial" w:cs="Arial"/>
                <w:sz w:val="20"/>
                <w:szCs w:val="20"/>
                <w:lang w:val="en-US"/>
              </w:rPr>
              <w:t>on  15</w:t>
            </w:r>
            <w:proofErr w:type="gramEnd"/>
            <w:r w:rsidRPr="00DA2D5E">
              <w:rPr>
                <w:rFonts w:ascii="Arial" w:hAnsi="Arial" w:cs="Arial"/>
                <w:sz w:val="20"/>
                <w:szCs w:val="20"/>
                <w:lang w:val="en-US"/>
              </w:rPr>
              <w:t xml:space="preserve">  Aug.  </w:t>
            </w:r>
            <w:r w:rsidRPr="00DA2D5E">
              <w:rPr>
                <w:rFonts w:ascii="Arial" w:hAnsi="Arial" w:cs="Arial"/>
                <w:sz w:val="20"/>
                <w:szCs w:val="20"/>
              </w:rPr>
              <w:t xml:space="preserve">2017.  </w:t>
            </w:r>
            <w:hyperlink r:id="rId10" w:history="1">
              <w:r w:rsidRPr="00946DC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http://dx.doi.org/10.1590/S0102-69922004000100003</w:t>
              </w:r>
            </w:hyperlink>
            <w:r w:rsidRPr="00DA2D5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2A9" w:rsidRDefault="004F72A9" w:rsidP="00F66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2A9" w:rsidRPr="000B78F1" w:rsidRDefault="004F72A9" w:rsidP="00F6677C">
            <w:pPr>
              <w:rPr>
                <w:rFonts w:ascii="Arial" w:hAnsi="Arial" w:cs="Arial"/>
                <w:sz w:val="20"/>
                <w:szCs w:val="20"/>
              </w:rPr>
            </w:pPr>
            <w:r w:rsidRPr="000B78F1">
              <w:rPr>
                <w:rFonts w:ascii="Arial" w:hAnsi="Arial" w:cs="Arial"/>
                <w:sz w:val="20"/>
                <w:szCs w:val="20"/>
              </w:rPr>
              <w:lastRenderedPageBreak/>
              <w:t xml:space="preserve">MISSE, Michel et al. Violência, sujeito e sociologia-Entrevista com Michel </w:t>
            </w:r>
            <w:proofErr w:type="spellStart"/>
            <w:r w:rsidRPr="000B78F1">
              <w:rPr>
                <w:rFonts w:ascii="Arial" w:hAnsi="Arial" w:cs="Arial"/>
                <w:sz w:val="20"/>
                <w:szCs w:val="20"/>
              </w:rPr>
              <w:t>Wieviorka</w:t>
            </w:r>
            <w:proofErr w:type="spellEnd"/>
            <w:r w:rsidRPr="000B78F1">
              <w:rPr>
                <w:rFonts w:ascii="Arial" w:hAnsi="Arial" w:cs="Arial"/>
                <w:sz w:val="20"/>
                <w:szCs w:val="20"/>
              </w:rPr>
              <w:t>. Dilemas-Revista de Estudos de Conflito e Controle Social, v. 2, n. 3, p. 143-172, 2017.</w:t>
            </w:r>
          </w:p>
          <w:p w:rsidR="004F72A9" w:rsidRPr="005B5236" w:rsidRDefault="004F72A9" w:rsidP="00F6677C">
            <w:pPr>
              <w:rPr>
                <w:rFonts w:ascii="Arial" w:hAnsi="Arial" w:cs="Arial"/>
                <w:sz w:val="20"/>
                <w:szCs w:val="20"/>
              </w:rPr>
            </w:pPr>
            <w:r w:rsidRPr="005B5236">
              <w:rPr>
                <w:rFonts w:ascii="Arial" w:hAnsi="Arial" w:cs="Arial"/>
                <w:sz w:val="20"/>
                <w:szCs w:val="20"/>
              </w:rPr>
              <w:t>https://revistas.ufrj.br/index.php/dilemas/article/viewFile/7162/5741</w:t>
            </w: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Default="004F72A9" w:rsidP="00F6677C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r w:rsidRPr="00140893">
              <w:rPr>
                <w:rFonts w:ascii="Arial" w:hAnsi="Arial" w:cs="Arial"/>
                <w:sz w:val="20"/>
                <w:szCs w:val="20"/>
              </w:rPr>
              <w:lastRenderedPageBreak/>
              <w:t>2.1 O declínio do bem-estar</w:t>
            </w:r>
          </w:p>
          <w:p w:rsidR="004F72A9" w:rsidRPr="00140893" w:rsidRDefault="004F72A9" w:rsidP="00F6677C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</w:p>
          <w:p w:rsidR="004F72A9" w:rsidRPr="00661FDD" w:rsidRDefault="004F72A9" w:rsidP="005B5236">
            <w:pPr>
              <w:jc w:val="both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GARLAND, </w:t>
            </w:r>
            <w:r w:rsidRPr="00B52FD7">
              <w:rPr>
                <w:sz w:val="20"/>
                <w:szCs w:val="20"/>
              </w:rPr>
              <w:t xml:space="preserve">David. </w:t>
            </w:r>
            <w:r w:rsidRPr="00B52FD7">
              <w:rPr>
                <w:i/>
                <w:sz w:val="20"/>
                <w:szCs w:val="20"/>
              </w:rPr>
              <w:t>A cultura do controle</w:t>
            </w:r>
            <w:r w:rsidRPr="00B52FD7">
              <w:rPr>
                <w:sz w:val="20"/>
                <w:szCs w:val="20"/>
              </w:rPr>
              <w:t xml:space="preserve">. Crime e ordem social na sociedade contemporânea. RJ: </w:t>
            </w:r>
            <w:proofErr w:type="spellStart"/>
            <w:r w:rsidRPr="00B52FD7">
              <w:rPr>
                <w:sz w:val="20"/>
                <w:szCs w:val="20"/>
              </w:rPr>
              <w:t>Revan</w:t>
            </w:r>
            <w:proofErr w:type="spellEnd"/>
            <w:r w:rsidRPr="00B52FD7">
              <w:rPr>
                <w:sz w:val="20"/>
                <w:szCs w:val="20"/>
              </w:rPr>
              <w:t>/ICC, 2008. Cap. 1 – Uma história do presente, pp. 41-91.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</w:t>
            </w:r>
            <w:proofErr w:type="spellEnd"/>
            <w:r>
              <w:rPr>
                <w:sz w:val="20"/>
                <w:szCs w:val="20"/>
              </w:rPr>
              <w:t xml:space="preserve"> 7 e 8 – PP. 365-435.</w:t>
            </w:r>
          </w:p>
          <w:p w:rsidR="004F72A9" w:rsidRPr="004F2402" w:rsidRDefault="004F72A9" w:rsidP="00F6677C">
            <w:pPr>
              <w:jc w:val="both"/>
              <w:rPr>
                <w:sz w:val="20"/>
                <w:szCs w:val="20"/>
              </w:rPr>
            </w:pPr>
            <w:r w:rsidRPr="00B53047">
              <w:rPr>
                <w:smallCaps/>
                <w:sz w:val="20"/>
                <w:szCs w:val="20"/>
              </w:rPr>
              <w:t>GARLAND</w:t>
            </w:r>
            <w:r w:rsidRPr="004F2402">
              <w:rPr>
                <w:sz w:val="20"/>
                <w:szCs w:val="20"/>
              </w:rPr>
              <w:t xml:space="preserve">, David. As contradições da « sociedade punitiva </w:t>
            </w:r>
            <w:proofErr w:type="gramStart"/>
            <w:r w:rsidRPr="004F2402">
              <w:rPr>
                <w:sz w:val="20"/>
                <w:szCs w:val="20"/>
              </w:rPr>
              <w:t>» :</w:t>
            </w:r>
            <w:proofErr w:type="gramEnd"/>
            <w:r w:rsidRPr="004F2402">
              <w:rPr>
                <w:sz w:val="20"/>
                <w:szCs w:val="20"/>
              </w:rPr>
              <w:t xml:space="preserve"> o caso britânico. Revista de Sociologia e Política, Curitiba, n. 13, p. 59-80, </w:t>
            </w:r>
            <w:proofErr w:type="gramStart"/>
            <w:r w:rsidRPr="004F2402">
              <w:rPr>
                <w:sz w:val="20"/>
                <w:szCs w:val="20"/>
              </w:rPr>
              <w:t>Nov.</w:t>
            </w:r>
            <w:proofErr w:type="gramEnd"/>
            <w:r w:rsidRPr="004F2402">
              <w:rPr>
                <w:sz w:val="20"/>
                <w:szCs w:val="20"/>
              </w:rPr>
              <w:t xml:space="preserve"> 1999.</w:t>
            </w:r>
          </w:p>
          <w:p w:rsidR="004F72A9" w:rsidRDefault="004F72A9" w:rsidP="00F6677C">
            <w:pPr>
              <w:jc w:val="both"/>
              <w:rPr>
                <w:smallCaps/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WACQUANT</w:t>
            </w:r>
            <w:r w:rsidRPr="00140893">
              <w:rPr>
                <w:sz w:val="20"/>
                <w:szCs w:val="20"/>
              </w:rPr>
              <w:t xml:space="preserve"> </w:t>
            </w:r>
            <w:proofErr w:type="spellStart"/>
            <w:r w:rsidRPr="00140893">
              <w:rPr>
                <w:sz w:val="20"/>
                <w:szCs w:val="20"/>
              </w:rPr>
              <w:t>Loïc</w:t>
            </w:r>
            <w:proofErr w:type="spellEnd"/>
            <w:r w:rsidRPr="00140893">
              <w:rPr>
                <w:sz w:val="20"/>
                <w:szCs w:val="20"/>
              </w:rPr>
              <w:t xml:space="preserve">. </w:t>
            </w:r>
            <w:hyperlink r:id="rId11" w:history="1">
              <w:r w:rsidRPr="00140893">
                <w:rPr>
                  <w:rStyle w:val="Hyperlink"/>
                  <w:sz w:val="20"/>
                  <w:szCs w:val="20"/>
                </w:rPr>
                <w:t>O lugar da prisão na nova administração da pobreza</w:t>
              </w:r>
            </w:hyperlink>
            <w:r w:rsidRPr="00140893">
              <w:rPr>
                <w:sz w:val="20"/>
                <w:szCs w:val="20"/>
              </w:rPr>
              <w:t>. Novos Estudos – CEBRAP, São Paulo, no.80, </w:t>
            </w:r>
            <w:proofErr w:type="gramStart"/>
            <w:r w:rsidRPr="00140893">
              <w:rPr>
                <w:sz w:val="20"/>
                <w:szCs w:val="20"/>
              </w:rPr>
              <w:t>Mar.</w:t>
            </w:r>
            <w:proofErr w:type="gramEnd"/>
            <w:r w:rsidRPr="00140893">
              <w:rPr>
                <w:sz w:val="20"/>
                <w:szCs w:val="20"/>
              </w:rPr>
              <w:t> 2008.</w:t>
            </w:r>
            <w:r w:rsidRPr="00140893">
              <w:rPr>
                <w:smallCaps/>
                <w:sz w:val="20"/>
                <w:szCs w:val="20"/>
              </w:rPr>
              <w:t xml:space="preserve"> </w:t>
            </w:r>
          </w:p>
          <w:p w:rsidR="004F72A9" w:rsidRDefault="004F72A9" w:rsidP="00F6677C">
            <w:pPr>
              <w:jc w:val="both"/>
              <w:rPr>
                <w:smallCaps/>
                <w:sz w:val="20"/>
                <w:szCs w:val="20"/>
              </w:rPr>
            </w:pPr>
          </w:p>
          <w:p w:rsidR="004F72A9" w:rsidRPr="00140893" w:rsidRDefault="004F72A9" w:rsidP="00F6677C">
            <w:pPr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Simon</w:t>
            </w:r>
          </w:p>
          <w:p w:rsidR="004F72A9" w:rsidRPr="00140893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Pr="00140893" w:rsidRDefault="004F72A9" w:rsidP="00F6677C">
            <w:pPr>
              <w:spacing w:after="2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Brasil: violência e ordem</w:t>
            </w:r>
          </w:p>
          <w:p w:rsidR="004F72A9" w:rsidRDefault="004F72A9" w:rsidP="00F6677C">
            <w:pPr>
              <w:jc w:val="both"/>
              <w:rPr>
                <w:sz w:val="20"/>
              </w:rPr>
            </w:pPr>
            <w:r w:rsidRPr="00140893">
              <w:rPr>
                <w:smallCaps/>
                <w:sz w:val="20"/>
                <w:szCs w:val="20"/>
              </w:rPr>
              <w:t>ADORNO</w:t>
            </w:r>
            <w:r>
              <w:rPr>
                <w:sz w:val="20"/>
                <w:szCs w:val="20"/>
              </w:rPr>
              <w:t>, Sérgio; DIAS, Camila.</w:t>
            </w:r>
            <w:r w:rsidRPr="00140893">
              <w:rPr>
                <w:sz w:val="20"/>
                <w:szCs w:val="20"/>
              </w:rPr>
              <w:t xml:space="preserve"> </w:t>
            </w:r>
            <w:r w:rsidRPr="00A10CA3">
              <w:rPr>
                <w:sz w:val="20"/>
              </w:rPr>
              <w:t xml:space="preserve">Monopólio estatal da violência. In: Lima, Renato S; Ratton, J. L.; Azevedo, Rodrigo G. </w:t>
            </w:r>
            <w:r w:rsidRPr="00A10CA3">
              <w:rPr>
                <w:b/>
                <w:sz w:val="20"/>
              </w:rPr>
              <w:t>Crime, polícia e justiça no Brasil</w:t>
            </w:r>
            <w:r w:rsidRPr="00A10CA3">
              <w:rPr>
                <w:sz w:val="20"/>
              </w:rPr>
              <w:t>. São Paulo: Contexto, 2014. Pp.</w:t>
            </w:r>
            <w:r>
              <w:rPr>
                <w:sz w:val="20"/>
              </w:rPr>
              <w:t xml:space="preserve"> 187-197.</w:t>
            </w: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MACHADO DA SILVA, Luis Antonio. Violência e ordem social. </w:t>
            </w:r>
            <w:r w:rsidRPr="00A10CA3">
              <w:rPr>
                <w:sz w:val="20"/>
                <w:szCs w:val="20"/>
              </w:rPr>
              <w:t xml:space="preserve">In: Lima, Renato S; Ratton, J. L.; Azevedo, Rodrigo G. </w:t>
            </w:r>
            <w:r w:rsidRPr="00A10CA3">
              <w:rPr>
                <w:b/>
                <w:sz w:val="20"/>
                <w:szCs w:val="20"/>
              </w:rPr>
              <w:t>Crime, polícia e justiça no Brasil</w:t>
            </w:r>
            <w:r>
              <w:rPr>
                <w:sz w:val="20"/>
                <w:szCs w:val="20"/>
              </w:rPr>
              <w:t>. São Paulo: Contexto, 2014. Pp. 26-34</w:t>
            </w:r>
          </w:p>
          <w:p w:rsidR="004F72A9" w:rsidRPr="00140893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Pr="00140893" w:rsidRDefault="004F72A9" w:rsidP="00F6677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40893">
              <w:rPr>
                <w:rFonts w:ascii="Arial" w:hAnsi="Arial" w:cs="Arial"/>
                <w:sz w:val="20"/>
                <w:szCs w:val="20"/>
              </w:rPr>
              <w:t>Democracia e crescimento do crime: leituras do paradoxo</w:t>
            </w:r>
          </w:p>
          <w:p w:rsidR="004F72A9" w:rsidRDefault="004F72A9" w:rsidP="00F6677C">
            <w:pPr>
              <w:ind w:left="720"/>
              <w:jc w:val="both"/>
              <w:rPr>
                <w:sz w:val="20"/>
                <w:szCs w:val="20"/>
              </w:rPr>
            </w:pPr>
          </w:p>
          <w:p w:rsidR="004F72A9" w:rsidRPr="00140893" w:rsidRDefault="004F72A9" w:rsidP="007F7610">
            <w:pPr>
              <w:jc w:val="both"/>
              <w:rPr>
                <w:sz w:val="20"/>
                <w:szCs w:val="20"/>
              </w:rPr>
            </w:pPr>
            <w:proofErr w:type="spellStart"/>
            <w:r w:rsidRPr="00140893">
              <w:rPr>
                <w:smallCaps/>
                <w:sz w:val="20"/>
                <w:szCs w:val="20"/>
              </w:rPr>
              <w:t>Zaluar</w:t>
            </w:r>
            <w:proofErr w:type="spellEnd"/>
            <w:r w:rsidRPr="00140893">
              <w:rPr>
                <w:sz w:val="20"/>
                <w:szCs w:val="20"/>
              </w:rPr>
              <w:t xml:space="preserve">, Alba. </w:t>
            </w:r>
            <w:hyperlink r:id="rId12" w:history="1">
              <w:r w:rsidRPr="00140893">
                <w:rPr>
                  <w:rStyle w:val="Hyperlink"/>
                  <w:sz w:val="20"/>
                  <w:szCs w:val="20"/>
                </w:rPr>
                <w:t>Democratização inacabada : fracasso da segurança pública</w:t>
              </w:r>
            </w:hyperlink>
            <w:r w:rsidRPr="00140893">
              <w:rPr>
                <w:sz w:val="20"/>
                <w:szCs w:val="20"/>
              </w:rPr>
              <w:t xml:space="preserve">. </w:t>
            </w:r>
            <w:r w:rsidRPr="00140893">
              <w:rPr>
                <w:i/>
                <w:sz w:val="20"/>
                <w:szCs w:val="20"/>
              </w:rPr>
              <w:t>Estudos Avançados</w:t>
            </w:r>
            <w:r w:rsidRPr="00140893">
              <w:rPr>
                <w:sz w:val="20"/>
                <w:szCs w:val="20"/>
              </w:rPr>
              <w:t>; São Paulo: IEA, vol. 21, no. 61, 2009, 31-49.</w:t>
            </w:r>
          </w:p>
          <w:p w:rsidR="004F72A9" w:rsidRPr="00140893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CALDEIRA</w:t>
            </w:r>
            <w:r w:rsidRPr="00140893">
              <w:rPr>
                <w:sz w:val="20"/>
                <w:szCs w:val="20"/>
              </w:rPr>
              <w:t xml:space="preserve">, Teresa. </w:t>
            </w:r>
            <w:r w:rsidRPr="00140893">
              <w:rPr>
                <w:i/>
                <w:sz w:val="20"/>
                <w:szCs w:val="20"/>
              </w:rPr>
              <w:t>Cidade de muros</w:t>
            </w:r>
            <w:r w:rsidRPr="00140893">
              <w:rPr>
                <w:sz w:val="20"/>
                <w:szCs w:val="20"/>
              </w:rPr>
              <w:t>. Crime, segregação e cidadania em São Paulo. São Paulo: Edusp/Ed. 34, 2000.</w:t>
            </w:r>
          </w:p>
          <w:p w:rsidR="004F72A9" w:rsidRPr="00723331" w:rsidRDefault="004F72A9" w:rsidP="00F6677C">
            <w:pPr>
              <w:jc w:val="both"/>
              <w:rPr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689">
              <w:rPr>
                <w:rFonts w:ascii="Arial" w:hAnsi="Arial" w:cs="Arial"/>
                <w:sz w:val="20"/>
                <w:szCs w:val="20"/>
              </w:rPr>
              <w:t>ANPOCS</w:t>
            </w:r>
          </w:p>
          <w:p w:rsidR="004F72A9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2A9" w:rsidRPr="00140893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Avaliação da graduação (entrega na próxima aula)</w:t>
            </w: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Pr="008665D1" w:rsidRDefault="004F72A9" w:rsidP="00F6677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5D1">
              <w:rPr>
                <w:rFonts w:ascii="Arial" w:hAnsi="Arial" w:cs="Arial"/>
                <w:sz w:val="20"/>
                <w:szCs w:val="20"/>
              </w:rPr>
              <w:t>4. Democracia e crescimento do crime: leituras do paradoxo</w:t>
            </w:r>
            <w:r>
              <w:rPr>
                <w:rFonts w:ascii="Arial" w:hAnsi="Arial" w:cs="Arial"/>
                <w:sz w:val="20"/>
                <w:szCs w:val="20"/>
              </w:rPr>
              <w:t xml:space="preserve"> (cont.)</w:t>
            </w:r>
          </w:p>
          <w:p w:rsidR="004F72A9" w:rsidRDefault="004F72A9" w:rsidP="00F6677C">
            <w:pPr>
              <w:jc w:val="both"/>
              <w:rPr>
                <w:smallCaps/>
                <w:sz w:val="20"/>
                <w:szCs w:val="20"/>
              </w:rPr>
            </w:pPr>
          </w:p>
          <w:p w:rsidR="004F72A9" w:rsidRDefault="004F72A9" w:rsidP="00F6677C">
            <w:pPr>
              <w:jc w:val="both"/>
              <w:rPr>
                <w:sz w:val="20"/>
                <w:szCs w:val="20"/>
              </w:rPr>
            </w:pPr>
            <w:r w:rsidRPr="00140893">
              <w:rPr>
                <w:smallCaps/>
                <w:sz w:val="20"/>
                <w:szCs w:val="20"/>
              </w:rPr>
              <w:t>PERALVA</w:t>
            </w:r>
            <w:r w:rsidRPr="00140893">
              <w:rPr>
                <w:sz w:val="20"/>
                <w:szCs w:val="20"/>
              </w:rPr>
              <w:t xml:space="preserve">, Angelina. </w:t>
            </w:r>
            <w:r w:rsidRPr="00140893">
              <w:rPr>
                <w:i/>
                <w:sz w:val="20"/>
                <w:szCs w:val="20"/>
              </w:rPr>
              <w:t>Violência e democracia</w:t>
            </w:r>
            <w:r w:rsidRPr="00140893">
              <w:rPr>
                <w:sz w:val="20"/>
                <w:szCs w:val="20"/>
              </w:rPr>
              <w:t>. O paradoxo brasileiro. Paz e Terra: 2001.</w:t>
            </w:r>
          </w:p>
          <w:p w:rsidR="004F72A9" w:rsidRDefault="004F72A9" w:rsidP="00F66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A10CA3" w:rsidTr="004F72A9">
        <w:tc>
          <w:tcPr>
            <w:tcW w:w="10182" w:type="dxa"/>
            <w:shd w:val="clear" w:color="auto" w:fill="auto"/>
          </w:tcPr>
          <w:p w:rsidR="004F72A9" w:rsidRDefault="004F72A9" w:rsidP="00F6677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140893">
              <w:rPr>
                <w:rFonts w:ascii="Arial" w:hAnsi="Arial" w:cs="Arial"/>
                <w:sz w:val="20"/>
                <w:szCs w:val="20"/>
              </w:rPr>
              <w:t>Estudos sobre polícia</w:t>
            </w:r>
          </w:p>
          <w:p w:rsidR="004F72A9" w:rsidRPr="006C0E8F" w:rsidRDefault="004F72A9" w:rsidP="00F6677C">
            <w:r w:rsidRPr="006C0E8F">
              <w:rPr>
                <w:sz w:val="20"/>
              </w:rPr>
              <w:t>KANT DE LIMA, Roberto. Éticas e práticas na segurança pública e na justiça criminal</w:t>
            </w:r>
            <w:r>
              <w:t xml:space="preserve">. </w:t>
            </w:r>
            <w:r w:rsidRPr="00607385">
              <w:rPr>
                <w:sz w:val="20"/>
                <w:szCs w:val="20"/>
              </w:rPr>
              <w:t xml:space="preserve">In: Lima, Renato S; Ratton, J. L.; Azevedo, Rodrigo G. </w:t>
            </w:r>
            <w:r w:rsidRPr="00607385">
              <w:rPr>
                <w:b/>
                <w:sz w:val="20"/>
                <w:szCs w:val="20"/>
              </w:rPr>
              <w:t>Crime, polícia e justiça no Brasil</w:t>
            </w:r>
            <w:r w:rsidRPr="00607385">
              <w:rPr>
                <w:sz w:val="20"/>
                <w:szCs w:val="20"/>
              </w:rPr>
              <w:t>. São Paulo: Contexto, 2014. Pp.</w:t>
            </w:r>
            <w:r>
              <w:rPr>
                <w:sz w:val="20"/>
                <w:szCs w:val="20"/>
              </w:rPr>
              <w:t xml:space="preserve"> 204-212.</w:t>
            </w:r>
          </w:p>
          <w:p w:rsidR="004F72A9" w:rsidRDefault="004F72A9" w:rsidP="00F6677C">
            <w:pPr>
              <w:rPr>
                <w:smallCaps/>
                <w:sz w:val="20"/>
                <w:szCs w:val="20"/>
              </w:rPr>
            </w:pPr>
          </w:p>
          <w:p w:rsidR="004F72A9" w:rsidRDefault="004F72A9" w:rsidP="00F6677C">
            <w:pPr>
              <w:rPr>
                <w:sz w:val="20"/>
                <w:szCs w:val="20"/>
              </w:rPr>
            </w:pPr>
            <w:r w:rsidRPr="00587FD4">
              <w:rPr>
                <w:smallCaps/>
                <w:sz w:val="20"/>
                <w:szCs w:val="20"/>
              </w:rPr>
              <w:t>PAIXÃO</w:t>
            </w:r>
            <w:r w:rsidRPr="009B522C">
              <w:rPr>
                <w:sz w:val="20"/>
                <w:szCs w:val="20"/>
              </w:rPr>
              <w:t>, A. L. “</w:t>
            </w:r>
            <w:r w:rsidRPr="009B522C">
              <w:rPr>
                <w:iCs/>
                <w:sz w:val="20"/>
                <w:szCs w:val="20"/>
              </w:rPr>
              <w:t>A Organização Policial numa Área Metropolitana</w:t>
            </w:r>
            <w:r w:rsidRPr="009B522C">
              <w:rPr>
                <w:sz w:val="20"/>
                <w:szCs w:val="20"/>
              </w:rPr>
              <w:t xml:space="preserve">”, </w:t>
            </w:r>
            <w:r w:rsidRPr="009B522C">
              <w:rPr>
                <w:i/>
                <w:iCs/>
                <w:sz w:val="20"/>
                <w:szCs w:val="20"/>
              </w:rPr>
              <w:t>in Dados</w:t>
            </w:r>
            <w:r w:rsidRPr="009B522C">
              <w:rPr>
                <w:sz w:val="20"/>
                <w:szCs w:val="20"/>
              </w:rPr>
              <w:t xml:space="preserve">, </w:t>
            </w:r>
            <w:proofErr w:type="spellStart"/>
            <w:r w:rsidRPr="009B522C">
              <w:rPr>
                <w:sz w:val="20"/>
                <w:szCs w:val="20"/>
              </w:rPr>
              <w:t>Vol</w:t>
            </w:r>
            <w:proofErr w:type="spellEnd"/>
            <w:r w:rsidRPr="009B522C">
              <w:rPr>
                <w:sz w:val="20"/>
                <w:szCs w:val="20"/>
              </w:rPr>
              <w:t xml:space="preserve"> 25 (1), 1982, pp. 63-85. </w:t>
            </w:r>
          </w:p>
          <w:p w:rsidR="004F72A9" w:rsidRDefault="004F72A9" w:rsidP="00F6677C">
            <w:pPr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</w:p>
          <w:p w:rsidR="004F72A9" w:rsidRDefault="004F72A9" w:rsidP="00F6677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87FD4">
              <w:rPr>
                <w:rFonts w:eastAsiaTheme="minorHAnsi"/>
                <w:smallCaps/>
                <w:sz w:val="20"/>
                <w:szCs w:val="20"/>
                <w:lang w:eastAsia="en-US"/>
              </w:rPr>
              <w:t>SINHORETTO</w:t>
            </w:r>
            <w:r w:rsidRPr="001201C9">
              <w:rPr>
                <w:rFonts w:eastAsiaTheme="minorHAnsi"/>
                <w:sz w:val="20"/>
                <w:szCs w:val="20"/>
                <w:lang w:eastAsia="en-US"/>
              </w:rPr>
              <w:t xml:space="preserve">, Jacqueline. </w:t>
            </w:r>
            <w:r w:rsidRPr="001201C9">
              <w:rPr>
                <w:rFonts w:eastAsiaTheme="minorHAnsi"/>
                <w:i/>
                <w:sz w:val="20"/>
                <w:szCs w:val="20"/>
                <w:lang w:eastAsia="en-US"/>
              </w:rPr>
              <w:t>A justiça perto do povo</w:t>
            </w:r>
            <w:r w:rsidRPr="001201C9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Reforma e gestão de conflitos. SP: Alameda, 2011. P.154-178</w:t>
            </w:r>
          </w:p>
          <w:p w:rsidR="004F72A9" w:rsidRDefault="004F72A9" w:rsidP="00F6677C">
            <w:pPr>
              <w:pStyle w:val="Default"/>
              <w:rPr>
                <w:sz w:val="20"/>
                <w:szCs w:val="20"/>
              </w:rPr>
            </w:pPr>
          </w:p>
          <w:p w:rsidR="004F72A9" w:rsidRDefault="004F72A9" w:rsidP="00F667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MISSE, Michel.</w:t>
            </w:r>
            <w:r w:rsidRPr="00C35C1D">
              <w:rPr>
                <w:sz w:val="20"/>
                <w:szCs w:val="20"/>
              </w:rPr>
              <w:t xml:space="preserve">  </w:t>
            </w:r>
            <w:hyperlink r:id="rId13" w:history="1">
              <w:r w:rsidRPr="00C35C1D">
                <w:rPr>
                  <w:rStyle w:val="Hyperlink"/>
                  <w:rFonts w:cs="Arrus BT"/>
                  <w:sz w:val="20"/>
                  <w:szCs w:val="20"/>
                </w:rPr>
                <w:t>O Papel do Inquérito Policial no Processo de Incriminação no Brasil</w:t>
              </w:r>
            </w:hyperlink>
            <w:r w:rsidRPr="00C35C1D">
              <w:rPr>
                <w:sz w:val="20"/>
                <w:szCs w:val="20"/>
              </w:rPr>
              <w:t>: algumas reflexões a partir de uma pesquisa</w:t>
            </w:r>
            <w:r>
              <w:rPr>
                <w:sz w:val="20"/>
                <w:szCs w:val="20"/>
              </w:rPr>
              <w:t>.</w:t>
            </w:r>
            <w:r w:rsidRPr="00C35C1D">
              <w:rPr>
                <w:sz w:val="20"/>
                <w:szCs w:val="20"/>
              </w:rPr>
              <w:t xml:space="preserve"> Revista Sociedade e Estado - Volume 26 Número 1 </w:t>
            </w:r>
            <w:proofErr w:type="gramStart"/>
            <w:r w:rsidRPr="00C35C1D">
              <w:rPr>
                <w:sz w:val="20"/>
                <w:szCs w:val="20"/>
              </w:rPr>
              <w:t>Janeiro</w:t>
            </w:r>
            <w:proofErr w:type="gramEnd"/>
            <w:r w:rsidRPr="00C35C1D">
              <w:rPr>
                <w:sz w:val="20"/>
                <w:szCs w:val="20"/>
              </w:rPr>
              <w:t>/Abril 2011</w:t>
            </w:r>
          </w:p>
          <w:p w:rsidR="004F72A9" w:rsidRDefault="004F72A9" w:rsidP="00F6677C">
            <w:pPr>
              <w:pStyle w:val="Default"/>
              <w:rPr>
                <w:sz w:val="20"/>
                <w:szCs w:val="20"/>
              </w:rPr>
            </w:pPr>
          </w:p>
          <w:p w:rsidR="004F72A9" w:rsidRDefault="004F72A9" w:rsidP="00AE3F68">
            <w:pPr>
              <w:rPr>
                <w:sz w:val="20"/>
                <w:szCs w:val="20"/>
              </w:rPr>
            </w:pPr>
            <w:r w:rsidRPr="00AE3F68">
              <w:rPr>
                <w:smallCaps/>
                <w:sz w:val="20"/>
                <w:szCs w:val="20"/>
              </w:rPr>
              <w:t>Costa</w:t>
            </w:r>
            <w:r w:rsidRPr="00AE3F68">
              <w:rPr>
                <w:sz w:val="20"/>
                <w:szCs w:val="20"/>
              </w:rPr>
              <w:t>, Arthur T. M</w:t>
            </w:r>
            <w:r w:rsidRPr="00AE3F68">
              <w:rPr>
                <w:i/>
                <w:iCs/>
                <w:sz w:val="20"/>
                <w:szCs w:val="20"/>
              </w:rPr>
              <w:t xml:space="preserve">. Entre a Lei e a Ordem. Violência e Reforma nas Polícias do Rio de Janeiro e Nova York. </w:t>
            </w:r>
            <w:r w:rsidRPr="00AE3F68">
              <w:rPr>
                <w:sz w:val="20"/>
                <w:szCs w:val="20"/>
              </w:rPr>
              <w:t xml:space="preserve">Rio de Janeiro. Editora FGV, 2004 (Introdução, </w:t>
            </w:r>
            <w:proofErr w:type="spellStart"/>
            <w:r w:rsidRPr="00AE3F68">
              <w:rPr>
                <w:sz w:val="20"/>
                <w:szCs w:val="20"/>
              </w:rPr>
              <w:t>caps</w:t>
            </w:r>
            <w:proofErr w:type="spellEnd"/>
            <w:r w:rsidRPr="00AE3F68">
              <w:rPr>
                <w:sz w:val="20"/>
                <w:szCs w:val="20"/>
              </w:rPr>
              <w:t xml:space="preserve"> 1 e 2).</w:t>
            </w:r>
            <w:r w:rsidRPr="0072146F">
              <w:rPr>
                <w:rFonts w:ascii="Arial" w:hAnsi="Arial" w:cs="Arial"/>
                <w:sz w:val="20"/>
                <w:szCs w:val="16"/>
              </w:rPr>
              <w:t xml:space="preserve"> D</w:t>
            </w:r>
            <w:r>
              <w:rPr>
                <w:rFonts w:ascii="Arial" w:hAnsi="Arial" w:cs="Arial"/>
                <w:sz w:val="20"/>
                <w:szCs w:val="16"/>
              </w:rPr>
              <w:t>iscussão sobre reforma em NY.</w:t>
            </w:r>
          </w:p>
          <w:p w:rsidR="004F72A9" w:rsidRDefault="004F72A9" w:rsidP="00AE3F68">
            <w:pPr>
              <w:rPr>
                <w:sz w:val="20"/>
                <w:szCs w:val="20"/>
              </w:rPr>
            </w:pPr>
          </w:p>
          <w:p w:rsidR="004F72A9" w:rsidRDefault="004F72A9" w:rsidP="00AE3F68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Muniz, Jacqueline; Proença Jr.,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Domício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. Mandato de polícia. </w:t>
            </w:r>
            <w:r w:rsidRPr="00607385">
              <w:rPr>
                <w:sz w:val="20"/>
                <w:szCs w:val="20"/>
              </w:rPr>
              <w:t xml:space="preserve">In: Lima, Renato S; Ratton, J. L.; Azevedo, Rodrigo G. </w:t>
            </w:r>
            <w:r w:rsidRPr="00607385">
              <w:rPr>
                <w:b/>
                <w:sz w:val="20"/>
                <w:szCs w:val="20"/>
              </w:rPr>
              <w:t>Crime, polícia e justiça no Brasil</w:t>
            </w:r>
            <w:r w:rsidRPr="00607385">
              <w:rPr>
                <w:sz w:val="20"/>
                <w:szCs w:val="20"/>
              </w:rPr>
              <w:t>. São Paulo: Contexto, 2014</w:t>
            </w:r>
            <w:r>
              <w:rPr>
                <w:sz w:val="20"/>
                <w:szCs w:val="20"/>
              </w:rPr>
              <w:t>.</w:t>
            </w:r>
          </w:p>
          <w:p w:rsidR="004F72A9" w:rsidRPr="00A10CA3" w:rsidRDefault="004F72A9" w:rsidP="00AE3F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Pr="004D39EF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D39EF">
              <w:rPr>
                <w:rFonts w:ascii="Arial" w:hAnsi="Arial" w:cs="Arial"/>
                <w:sz w:val="20"/>
                <w:szCs w:val="20"/>
              </w:rPr>
              <w:t>. Duas teorias: sujeição criminal e mercadorias políticas</w:t>
            </w:r>
          </w:p>
          <w:p w:rsidR="004F72A9" w:rsidRDefault="004F72A9" w:rsidP="00F6677C">
            <w:pPr>
              <w:jc w:val="both"/>
              <w:rPr>
                <w:sz w:val="20"/>
                <w:szCs w:val="20"/>
              </w:rPr>
            </w:pPr>
          </w:p>
          <w:p w:rsidR="004F72A9" w:rsidRPr="00607385" w:rsidRDefault="004F72A9" w:rsidP="00F66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MISSE, Michel. Sujeição criminal</w:t>
            </w:r>
            <w:r w:rsidRPr="00607385">
              <w:rPr>
                <w:sz w:val="20"/>
                <w:szCs w:val="20"/>
              </w:rPr>
              <w:t xml:space="preserve">. In: Lima, Renato S; Ratton, J. L.; Azevedo, Rodrigo G. </w:t>
            </w:r>
            <w:r w:rsidRPr="00607385">
              <w:rPr>
                <w:b/>
                <w:sz w:val="20"/>
                <w:szCs w:val="20"/>
              </w:rPr>
              <w:t>Crime, polícia e justiça no Brasil</w:t>
            </w:r>
            <w:r w:rsidRPr="00607385">
              <w:rPr>
                <w:sz w:val="20"/>
                <w:szCs w:val="20"/>
              </w:rPr>
              <w:t>. São Paulo: Contexto, 2014. Pp.</w:t>
            </w:r>
            <w:r>
              <w:rPr>
                <w:sz w:val="20"/>
                <w:szCs w:val="20"/>
              </w:rPr>
              <w:t xml:space="preserve"> 204-212.</w:t>
            </w:r>
          </w:p>
          <w:p w:rsidR="004F72A9" w:rsidRDefault="004F72A9" w:rsidP="00F6677C">
            <w:pPr>
              <w:jc w:val="both"/>
              <w:rPr>
                <w:sz w:val="20"/>
                <w:szCs w:val="20"/>
              </w:rPr>
            </w:pPr>
            <w:r w:rsidRPr="000B5894">
              <w:rPr>
                <w:sz w:val="20"/>
                <w:szCs w:val="20"/>
              </w:rPr>
              <w:t xml:space="preserve">MISSE, Michel – Sobre a acumulação social da violência no Rio de Janeiro. </w:t>
            </w:r>
            <w:proofErr w:type="spellStart"/>
            <w:r w:rsidRPr="000B5894">
              <w:rPr>
                <w:sz w:val="20"/>
                <w:szCs w:val="20"/>
              </w:rPr>
              <w:t>Civitas</w:t>
            </w:r>
            <w:proofErr w:type="spellEnd"/>
            <w:r w:rsidRPr="000B5894">
              <w:rPr>
                <w:sz w:val="20"/>
                <w:szCs w:val="20"/>
              </w:rPr>
              <w:t xml:space="preserve">, Porto Alegre, v. 8, n. 3, p. 371-385, </w:t>
            </w:r>
            <w:proofErr w:type="gramStart"/>
            <w:r w:rsidRPr="000B5894">
              <w:rPr>
                <w:sz w:val="20"/>
                <w:szCs w:val="20"/>
              </w:rPr>
              <w:t>set.-</w:t>
            </w:r>
            <w:proofErr w:type="gramEnd"/>
            <w:r w:rsidRPr="000B5894">
              <w:rPr>
                <w:sz w:val="20"/>
                <w:szCs w:val="20"/>
              </w:rPr>
              <w:t>dez. 2008</w:t>
            </w:r>
          </w:p>
          <w:p w:rsidR="004F72A9" w:rsidRDefault="004F72A9" w:rsidP="00F6677C">
            <w:pPr>
              <w:jc w:val="both"/>
              <w:rPr>
                <w:sz w:val="20"/>
                <w:szCs w:val="20"/>
              </w:rPr>
            </w:pPr>
            <w:r w:rsidRPr="00607385">
              <w:rPr>
                <w:sz w:val="20"/>
                <w:szCs w:val="20"/>
              </w:rPr>
              <w:t xml:space="preserve">MISSE, Michel. </w:t>
            </w:r>
            <w:hyperlink r:id="rId14" w:history="1">
              <w:r w:rsidRPr="00607385">
                <w:rPr>
                  <w:rStyle w:val="Hyperlink"/>
                  <w:sz w:val="20"/>
                  <w:szCs w:val="20"/>
                </w:rPr>
                <w:t>Mercados ilegais, redes de proteção e organização local do crime no Rio de Janeiro</w:t>
              </w:r>
            </w:hyperlink>
            <w:r w:rsidRPr="00607385">
              <w:rPr>
                <w:sz w:val="20"/>
                <w:szCs w:val="20"/>
              </w:rPr>
              <w:t xml:space="preserve">. </w:t>
            </w:r>
            <w:r w:rsidRPr="00607385">
              <w:rPr>
                <w:i/>
                <w:sz w:val="20"/>
                <w:szCs w:val="20"/>
              </w:rPr>
              <w:t>Estudos Avançados</w:t>
            </w:r>
            <w:r w:rsidRPr="00607385">
              <w:rPr>
                <w:sz w:val="20"/>
                <w:szCs w:val="20"/>
              </w:rPr>
              <w:t>; São Paulo: IEA, vol. 21, no. 61, 2007, 139-157.</w:t>
            </w:r>
          </w:p>
          <w:p w:rsidR="004F72A9" w:rsidRPr="00140893" w:rsidRDefault="004F72A9" w:rsidP="00F6677C">
            <w:pPr>
              <w:pStyle w:val="Default"/>
              <w:rPr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9. Estratégias contemporâneas do controle do crime: o caso paulista</w:t>
            </w:r>
          </w:p>
          <w:p w:rsidR="004F72A9" w:rsidRDefault="004F72A9" w:rsidP="00722F42">
            <w:pPr>
              <w:rPr>
                <w:sz w:val="20"/>
              </w:rPr>
            </w:pPr>
          </w:p>
          <w:p w:rsidR="004F72A9" w:rsidRPr="00607385" w:rsidRDefault="004F72A9" w:rsidP="00722F42">
            <w:pPr>
              <w:rPr>
                <w:sz w:val="20"/>
              </w:rPr>
            </w:pPr>
            <w:r w:rsidRPr="00607385">
              <w:rPr>
                <w:sz w:val="20"/>
              </w:rPr>
              <w:t xml:space="preserve">SINHORETTO, J. Controle social estatal e organização do crime em São Paulo. </w:t>
            </w:r>
            <w:r w:rsidRPr="00607385">
              <w:rPr>
                <w:b/>
                <w:sz w:val="20"/>
              </w:rPr>
              <w:t>Dilemas</w:t>
            </w:r>
            <w:r w:rsidRPr="00607385">
              <w:rPr>
                <w:sz w:val="20"/>
              </w:rPr>
              <w:t>. v.7, p.167 - 196, 2014.</w:t>
            </w:r>
          </w:p>
          <w:p w:rsidR="004F72A9" w:rsidRPr="00607385" w:rsidRDefault="004F72A9" w:rsidP="00722F42">
            <w:pPr>
              <w:rPr>
                <w:sz w:val="20"/>
              </w:rPr>
            </w:pPr>
            <w:r w:rsidRPr="00607385">
              <w:rPr>
                <w:sz w:val="20"/>
              </w:rPr>
              <w:t xml:space="preserve">SINHORETTO, J., SILVESTRE, G., MELO, F. A. L. O encarceramento em massa em São Paulo. </w:t>
            </w:r>
            <w:r w:rsidRPr="00607385">
              <w:rPr>
                <w:b/>
                <w:sz w:val="20"/>
              </w:rPr>
              <w:t>Tempo Social</w:t>
            </w:r>
            <w:r w:rsidRPr="00607385">
              <w:rPr>
                <w:sz w:val="20"/>
              </w:rPr>
              <w:t xml:space="preserve"> (USP. Impresso). v.25, p.83 - 106, 2013.</w:t>
            </w:r>
          </w:p>
          <w:p w:rsidR="004F72A9" w:rsidRDefault="004F72A9" w:rsidP="00722F42">
            <w:pPr>
              <w:rPr>
                <w:rFonts w:ascii="Arial" w:hAnsi="Arial" w:cs="Arial"/>
                <w:sz w:val="20"/>
                <w:szCs w:val="20"/>
              </w:rPr>
            </w:pPr>
            <w:r w:rsidRPr="00607385">
              <w:rPr>
                <w:sz w:val="20"/>
              </w:rPr>
              <w:lastRenderedPageBreak/>
              <w:t xml:space="preserve">SINHORETTO, J. Campo estatal de administração de conflitos: múltiplas intensidades de justiça. </w:t>
            </w:r>
            <w:r w:rsidRPr="00607385">
              <w:rPr>
                <w:b/>
                <w:sz w:val="20"/>
              </w:rPr>
              <w:t>Anuário Antropológico</w:t>
            </w:r>
            <w:r w:rsidRPr="00607385">
              <w:rPr>
                <w:sz w:val="20"/>
              </w:rPr>
              <w:t>. v. 2009, p.109 - 123, 2010</w:t>
            </w: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Democracia em crítica: Estado de exceção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necropolítica</w:t>
            </w:r>
            <w:proofErr w:type="spellEnd"/>
          </w:p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2A9" w:rsidRPr="00B36228" w:rsidRDefault="004F72A9" w:rsidP="0072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228">
              <w:rPr>
                <w:rFonts w:ascii="Arial" w:hAnsi="Arial" w:cs="Arial"/>
                <w:sz w:val="20"/>
                <w:szCs w:val="20"/>
              </w:rPr>
              <w:t>AGAM</w:t>
            </w:r>
            <w:r>
              <w:rPr>
                <w:rFonts w:ascii="Arial" w:hAnsi="Arial" w:cs="Arial"/>
                <w:sz w:val="20"/>
                <w:szCs w:val="20"/>
              </w:rPr>
              <w:t xml:space="preserve">BEN, Giorgio. Estado de exceção </w:t>
            </w:r>
            <w:r w:rsidRPr="00B36228">
              <w:rPr>
                <w:rFonts w:ascii="Arial" w:hAnsi="Arial" w:cs="Arial"/>
                <w:sz w:val="20"/>
                <w:szCs w:val="20"/>
              </w:rPr>
              <w:t xml:space="preserve">[Homo </w:t>
            </w:r>
            <w:proofErr w:type="spellStart"/>
            <w:r w:rsidRPr="00B36228">
              <w:rPr>
                <w:rFonts w:ascii="Arial" w:hAnsi="Arial" w:cs="Arial"/>
                <w:sz w:val="20"/>
                <w:szCs w:val="20"/>
              </w:rPr>
              <w:t>Sacer</w:t>
            </w:r>
            <w:proofErr w:type="spellEnd"/>
            <w:r w:rsidRPr="00B36228">
              <w:rPr>
                <w:rFonts w:ascii="Arial" w:hAnsi="Arial" w:cs="Arial"/>
                <w:sz w:val="20"/>
                <w:szCs w:val="20"/>
              </w:rPr>
              <w:t xml:space="preserve">, II, I]. </w:t>
            </w:r>
            <w:proofErr w:type="spellStart"/>
            <w:r w:rsidRPr="00B36228">
              <w:rPr>
                <w:rFonts w:ascii="Arial" w:hAnsi="Arial" w:cs="Arial"/>
                <w:sz w:val="20"/>
                <w:szCs w:val="20"/>
              </w:rPr>
              <w:t>Boitempo</w:t>
            </w:r>
            <w:proofErr w:type="spellEnd"/>
            <w:r w:rsidRPr="00B36228">
              <w:rPr>
                <w:rFonts w:ascii="Arial" w:hAnsi="Arial" w:cs="Arial"/>
                <w:sz w:val="20"/>
                <w:szCs w:val="20"/>
              </w:rPr>
              <w:t xml:space="preserve"> Editorial, 2015.</w:t>
            </w:r>
          </w:p>
          <w:p w:rsidR="004F72A9" w:rsidRPr="00B36228" w:rsidRDefault="004F72A9" w:rsidP="0072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2A9" w:rsidRPr="00B36228" w:rsidRDefault="004F72A9" w:rsidP="0072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228">
              <w:rPr>
                <w:rFonts w:ascii="Arial" w:hAnsi="Arial" w:cs="Arial"/>
                <w:sz w:val="20"/>
                <w:szCs w:val="20"/>
              </w:rPr>
              <w:t>Achille</w:t>
            </w:r>
            <w:proofErr w:type="spellEnd"/>
            <w:r w:rsidRPr="00B362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228">
              <w:rPr>
                <w:rFonts w:ascii="Arial" w:hAnsi="Arial" w:cs="Arial"/>
                <w:sz w:val="20"/>
                <w:szCs w:val="20"/>
              </w:rPr>
              <w:t>Mbembe</w:t>
            </w:r>
            <w:proofErr w:type="spellEnd"/>
            <w:r w:rsidRPr="00B3622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36228">
              <w:rPr>
                <w:rFonts w:ascii="Arial" w:hAnsi="Arial" w:cs="Arial"/>
                <w:sz w:val="20"/>
                <w:szCs w:val="20"/>
              </w:rPr>
              <w:t>Necropolítica</w:t>
            </w:r>
            <w:proofErr w:type="spellEnd"/>
            <w:r w:rsidRPr="00B36228">
              <w:rPr>
                <w:rFonts w:ascii="Arial" w:hAnsi="Arial" w:cs="Arial"/>
                <w:sz w:val="20"/>
                <w:szCs w:val="20"/>
              </w:rPr>
              <w:t>. Arte &amp; Ensaios. Revista do PPGAV/EBA/UFRJ. n. 32, dezembro 2016, p. 123-151.</w:t>
            </w:r>
          </w:p>
          <w:p w:rsidR="004F72A9" w:rsidRPr="00C92637" w:rsidRDefault="004F72A9" w:rsidP="00722F42">
            <w:pPr>
              <w:jc w:val="both"/>
              <w:rPr>
                <w:sz w:val="20"/>
              </w:rPr>
            </w:pPr>
          </w:p>
          <w:p w:rsidR="004F72A9" w:rsidRPr="00C92637" w:rsidRDefault="004F72A9" w:rsidP="00C92637">
            <w:pPr>
              <w:rPr>
                <w:sz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Pr="00A81DF9" w:rsidRDefault="004F72A9" w:rsidP="00722F42">
            <w:pPr>
              <w:jc w:val="both"/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  <w:proofErr w:type="spellStart"/>
            <w:r w:rsidRPr="00A81DF9">
              <w:rPr>
                <w:rFonts w:ascii="Arial" w:hAnsi="Arial" w:cs="Arial"/>
                <w:b/>
                <w:sz w:val="20"/>
                <w:szCs w:val="16"/>
                <w:lang w:val="en-US"/>
              </w:rPr>
              <w:t>Encarceramento</w:t>
            </w:r>
            <w:proofErr w:type="spellEnd"/>
            <w:r w:rsidRPr="00A81DF9">
              <w:rPr>
                <w:rFonts w:ascii="Arial" w:hAnsi="Arial" w:cs="Arial"/>
                <w:b/>
                <w:sz w:val="20"/>
                <w:szCs w:val="16"/>
                <w:lang w:val="en-US"/>
              </w:rPr>
              <w:t xml:space="preserve"> </w:t>
            </w:r>
          </w:p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  <w:p w:rsidR="004F72A9" w:rsidRPr="00F6677C" w:rsidRDefault="004F72A9" w:rsidP="00722F42">
            <w:pPr>
              <w:jc w:val="both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F6677C">
              <w:rPr>
                <w:rFonts w:ascii="Arial" w:hAnsi="Arial" w:cs="Arial"/>
                <w:sz w:val="20"/>
                <w:szCs w:val="16"/>
                <w:lang w:val="en-US"/>
              </w:rPr>
              <w:t>ALEXANDER, Michelle. The new Jim Crow: Mass incarceration in the age of colorblindness. The New Press, 2012.</w:t>
            </w:r>
          </w:p>
          <w:p w:rsidR="004F72A9" w:rsidRDefault="004F72A9" w:rsidP="00722F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:rsidR="004F72A9" w:rsidRDefault="004F72A9" w:rsidP="00722F4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A01E4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MAUER, Marc. </w:t>
            </w:r>
            <w:r w:rsidRPr="00A01E4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Race to incarcerate</w:t>
            </w:r>
            <w:r w:rsidRPr="00A01E4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New Press, The, 2006.</w:t>
            </w:r>
          </w:p>
          <w:p w:rsidR="004F72A9" w:rsidRPr="00A01E49" w:rsidRDefault="004F72A9" w:rsidP="00722F42">
            <w:pPr>
              <w:jc w:val="both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16"/>
                <w:lang w:val="en-US"/>
              </w:rPr>
            </w:pPr>
            <w:hyperlink r:id="rId15" w:history="1">
              <w:r w:rsidRPr="00946DC6">
                <w:rPr>
                  <w:rStyle w:val="Hyperlink"/>
                  <w:rFonts w:ascii="Arial" w:hAnsi="Arial" w:cs="Arial"/>
                  <w:sz w:val="20"/>
                  <w:szCs w:val="16"/>
                  <w:lang w:val="en-US"/>
                </w:rPr>
                <w:t>https://www.vox.com/policy-and-politics/2017/5/30/15591700/mass-incarceration-john-pfaff-locked-in</w:t>
              </w:r>
            </w:hyperlink>
          </w:p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16"/>
                <w:lang w:val="en-US"/>
              </w:rPr>
            </w:pPr>
            <w:hyperlink r:id="rId16" w:history="1">
              <w:r w:rsidRPr="00946DC6">
                <w:rPr>
                  <w:rStyle w:val="Hyperlink"/>
                  <w:rFonts w:ascii="Arial" w:hAnsi="Arial" w:cs="Arial"/>
                  <w:sz w:val="20"/>
                  <w:szCs w:val="16"/>
                  <w:lang w:val="en-US"/>
                </w:rPr>
                <w:t>http://www.newyorker.com/magazine/2017/04/10/how-we-misunderstand-mass-incarceration</w:t>
              </w:r>
            </w:hyperlink>
          </w:p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  <w:p w:rsidR="004F72A9" w:rsidRDefault="004F72A9" w:rsidP="0072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2A9" w:rsidRPr="00140893" w:rsidTr="004F72A9">
        <w:tc>
          <w:tcPr>
            <w:tcW w:w="10182" w:type="dxa"/>
            <w:shd w:val="clear" w:color="auto" w:fill="auto"/>
          </w:tcPr>
          <w:p w:rsidR="004F72A9" w:rsidRPr="007F7610" w:rsidRDefault="004F72A9" w:rsidP="00F6677C">
            <w:pPr>
              <w:jc w:val="both"/>
              <w:rPr>
                <w:b/>
                <w:sz w:val="22"/>
                <w:szCs w:val="20"/>
              </w:rPr>
            </w:pPr>
            <w:r w:rsidRPr="007F7610">
              <w:rPr>
                <w:b/>
                <w:sz w:val="22"/>
                <w:szCs w:val="20"/>
              </w:rPr>
              <w:t>Raça e classe nas discussões da segurança pública</w:t>
            </w:r>
          </w:p>
          <w:p w:rsidR="004F72A9" w:rsidRDefault="004F72A9" w:rsidP="00F6677C">
            <w:pPr>
              <w:jc w:val="both"/>
              <w:rPr>
                <w:b/>
                <w:sz w:val="22"/>
                <w:szCs w:val="20"/>
              </w:rPr>
            </w:pPr>
          </w:p>
          <w:p w:rsidR="004F72A9" w:rsidRDefault="004F72A9" w:rsidP="00F6677C">
            <w:pPr>
              <w:jc w:val="both"/>
              <w:rPr>
                <w:b/>
                <w:sz w:val="22"/>
                <w:szCs w:val="20"/>
              </w:rPr>
            </w:pPr>
          </w:p>
          <w:p w:rsidR="004F72A9" w:rsidRDefault="004F72A9" w:rsidP="00F6677C">
            <w:pPr>
              <w:jc w:val="both"/>
              <w:rPr>
                <w:b/>
                <w:sz w:val="22"/>
                <w:szCs w:val="20"/>
              </w:rPr>
            </w:pPr>
          </w:p>
          <w:p w:rsidR="004F72A9" w:rsidRDefault="004F72A9" w:rsidP="00F66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5D1">
              <w:rPr>
                <w:b/>
                <w:sz w:val="22"/>
                <w:szCs w:val="20"/>
              </w:rPr>
              <w:t>Entrega do trabalho final</w:t>
            </w:r>
            <w:r>
              <w:rPr>
                <w:b/>
                <w:sz w:val="22"/>
                <w:szCs w:val="20"/>
              </w:rPr>
              <w:t xml:space="preserve"> - Graduação</w:t>
            </w:r>
          </w:p>
        </w:tc>
      </w:tr>
    </w:tbl>
    <w:p w:rsidR="008472C7" w:rsidRDefault="008472C7" w:rsidP="00457E88"/>
    <w:p w:rsidR="00BE3BB2" w:rsidRPr="008665D1" w:rsidRDefault="00BE3BB2" w:rsidP="008472C7">
      <w:pPr>
        <w:jc w:val="both"/>
        <w:rPr>
          <w:rFonts w:ascii="Arial" w:hAnsi="Arial" w:cs="Arial"/>
          <w:b/>
          <w:sz w:val="20"/>
          <w:szCs w:val="16"/>
        </w:rPr>
      </w:pPr>
      <w:r w:rsidRPr="008665D1">
        <w:rPr>
          <w:rFonts w:ascii="Arial" w:hAnsi="Arial" w:cs="Arial"/>
          <w:b/>
          <w:sz w:val="20"/>
          <w:szCs w:val="16"/>
        </w:rPr>
        <w:t>Avaliação</w:t>
      </w:r>
      <w:r w:rsidR="00DA199B" w:rsidRPr="008665D1">
        <w:rPr>
          <w:rFonts w:ascii="Arial" w:hAnsi="Arial" w:cs="Arial"/>
          <w:b/>
          <w:sz w:val="20"/>
          <w:szCs w:val="16"/>
        </w:rPr>
        <w:t xml:space="preserve"> para os alunos de graduação</w:t>
      </w:r>
      <w:r w:rsidRPr="008665D1">
        <w:rPr>
          <w:rFonts w:ascii="Arial" w:hAnsi="Arial" w:cs="Arial"/>
          <w:b/>
          <w:sz w:val="20"/>
          <w:szCs w:val="16"/>
        </w:rPr>
        <w:t>:</w:t>
      </w:r>
    </w:p>
    <w:p w:rsidR="00BE3BB2" w:rsidRPr="008665D1" w:rsidRDefault="00BE3BB2" w:rsidP="008472C7">
      <w:pPr>
        <w:jc w:val="both"/>
        <w:rPr>
          <w:rFonts w:ascii="Arial" w:hAnsi="Arial" w:cs="Arial"/>
          <w:sz w:val="20"/>
          <w:szCs w:val="16"/>
        </w:rPr>
      </w:pPr>
      <w:r w:rsidRPr="008665D1">
        <w:rPr>
          <w:rFonts w:ascii="Arial" w:hAnsi="Arial" w:cs="Arial"/>
          <w:sz w:val="20"/>
          <w:szCs w:val="16"/>
        </w:rPr>
        <w:t xml:space="preserve">A média final será </w:t>
      </w:r>
      <w:r w:rsidR="006C0E8F" w:rsidRPr="008665D1">
        <w:rPr>
          <w:rFonts w:ascii="Arial" w:hAnsi="Arial" w:cs="Arial"/>
          <w:sz w:val="20"/>
          <w:szCs w:val="16"/>
        </w:rPr>
        <w:t>composta pela apr</w:t>
      </w:r>
      <w:r w:rsidR="004F2402" w:rsidRPr="008665D1">
        <w:rPr>
          <w:rFonts w:ascii="Arial" w:hAnsi="Arial" w:cs="Arial"/>
          <w:sz w:val="20"/>
          <w:szCs w:val="16"/>
        </w:rPr>
        <w:t>esentação do estudo dirigido</w:t>
      </w:r>
      <w:r w:rsidR="006C0E8F" w:rsidRPr="008665D1">
        <w:rPr>
          <w:rFonts w:ascii="Arial" w:hAnsi="Arial" w:cs="Arial"/>
          <w:sz w:val="20"/>
          <w:szCs w:val="16"/>
        </w:rPr>
        <w:t xml:space="preserve"> (1/3), </w:t>
      </w:r>
      <w:r w:rsidRPr="008665D1">
        <w:rPr>
          <w:rFonts w:ascii="Arial" w:hAnsi="Arial" w:cs="Arial"/>
          <w:sz w:val="20"/>
          <w:szCs w:val="16"/>
        </w:rPr>
        <w:t>apresentações de seminários em grupo (1/</w:t>
      </w:r>
      <w:r w:rsidR="006C0E8F" w:rsidRPr="008665D1">
        <w:rPr>
          <w:rFonts w:ascii="Arial" w:hAnsi="Arial" w:cs="Arial"/>
          <w:sz w:val="20"/>
          <w:szCs w:val="16"/>
        </w:rPr>
        <w:t>3</w:t>
      </w:r>
      <w:r w:rsidR="00356F96" w:rsidRPr="008665D1">
        <w:rPr>
          <w:rFonts w:ascii="Arial" w:hAnsi="Arial" w:cs="Arial"/>
          <w:sz w:val="20"/>
          <w:szCs w:val="16"/>
        </w:rPr>
        <w:t>)</w:t>
      </w:r>
      <w:r w:rsidRPr="008665D1">
        <w:rPr>
          <w:rFonts w:ascii="Arial" w:hAnsi="Arial" w:cs="Arial"/>
          <w:sz w:val="20"/>
          <w:szCs w:val="16"/>
        </w:rPr>
        <w:t xml:space="preserve"> </w:t>
      </w:r>
      <w:r w:rsidR="006C0E8F" w:rsidRPr="008665D1">
        <w:rPr>
          <w:rFonts w:ascii="Arial" w:hAnsi="Arial" w:cs="Arial"/>
          <w:sz w:val="20"/>
          <w:szCs w:val="16"/>
        </w:rPr>
        <w:t>e trabalho final individual (1/3</w:t>
      </w:r>
      <w:r w:rsidRPr="008665D1">
        <w:rPr>
          <w:rFonts w:ascii="Arial" w:hAnsi="Arial" w:cs="Arial"/>
          <w:sz w:val="20"/>
          <w:szCs w:val="16"/>
        </w:rPr>
        <w:t>).</w:t>
      </w:r>
    </w:p>
    <w:p w:rsidR="00BE3BB2" w:rsidRDefault="00BE3BB2" w:rsidP="008472C7">
      <w:pPr>
        <w:jc w:val="both"/>
        <w:rPr>
          <w:rFonts w:ascii="Arial" w:hAnsi="Arial" w:cs="Arial"/>
          <w:sz w:val="20"/>
          <w:szCs w:val="16"/>
        </w:rPr>
      </w:pPr>
    </w:p>
    <w:p w:rsidR="00F01689" w:rsidRDefault="00F01689" w:rsidP="008472C7">
      <w:pPr>
        <w:jc w:val="both"/>
        <w:rPr>
          <w:rFonts w:ascii="Arial" w:hAnsi="Arial" w:cs="Arial"/>
          <w:sz w:val="20"/>
          <w:szCs w:val="16"/>
        </w:rPr>
      </w:pPr>
    </w:p>
    <w:p w:rsidR="00F01689" w:rsidRDefault="00F01689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br w:type="page"/>
      </w:r>
    </w:p>
    <w:p w:rsidR="00A21306" w:rsidRDefault="00F01689" w:rsidP="008472C7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>Teorias</w:t>
      </w:r>
      <w:r w:rsidR="00A21306">
        <w:rPr>
          <w:rFonts w:ascii="Arial" w:hAnsi="Arial" w:cs="Arial"/>
          <w:sz w:val="20"/>
          <w:szCs w:val="16"/>
        </w:rPr>
        <w:t xml:space="preserve"> – </w:t>
      </w:r>
    </w:p>
    <w:p w:rsidR="00F01689" w:rsidRDefault="00A21306" w:rsidP="008472C7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Elias e Lagrange</w:t>
      </w:r>
    </w:p>
    <w:p w:rsidR="00A21306" w:rsidRDefault="00215A02" w:rsidP="008472C7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Os alemães</w:t>
      </w:r>
    </w:p>
    <w:p w:rsidR="00215A02" w:rsidRDefault="00215A02" w:rsidP="008472C7">
      <w:pPr>
        <w:jc w:val="both"/>
        <w:rPr>
          <w:rFonts w:ascii="Arial" w:hAnsi="Arial" w:cs="Arial"/>
          <w:sz w:val="20"/>
          <w:szCs w:val="16"/>
        </w:rPr>
      </w:pPr>
    </w:p>
    <w:p w:rsidR="00FC7880" w:rsidRDefault="00FC7880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r w:rsidRPr="00F6677C">
        <w:rPr>
          <w:rFonts w:ascii="Arial" w:hAnsi="Arial" w:cs="Arial"/>
          <w:sz w:val="20"/>
          <w:szCs w:val="16"/>
          <w:lang w:val="en-US"/>
        </w:rPr>
        <w:t xml:space="preserve">David Garland. </w:t>
      </w:r>
      <w:r w:rsidR="005A0D64" w:rsidRPr="00F6677C">
        <w:rPr>
          <w:rFonts w:ascii="Arial" w:hAnsi="Arial" w:cs="Arial"/>
          <w:sz w:val="20"/>
          <w:szCs w:val="16"/>
          <w:lang w:val="en-US"/>
        </w:rPr>
        <w:t xml:space="preserve">Punishment and Modern Society. </w:t>
      </w:r>
      <w:r w:rsidR="005A0D64" w:rsidRPr="005A0D64">
        <w:rPr>
          <w:rFonts w:ascii="Arial" w:hAnsi="Arial" w:cs="Arial"/>
          <w:sz w:val="20"/>
          <w:szCs w:val="16"/>
          <w:lang w:val="en-US"/>
        </w:rPr>
        <w:t xml:space="preserve">A Study in Social Theory. </w:t>
      </w:r>
      <w:r w:rsidR="005A0D64">
        <w:rPr>
          <w:rFonts w:ascii="Arial" w:hAnsi="Arial" w:cs="Arial"/>
          <w:sz w:val="20"/>
          <w:szCs w:val="16"/>
          <w:lang w:val="en-US"/>
        </w:rPr>
        <w:t>Chicago: University of Chicago Press, 1993. Caps 7 e 12</w:t>
      </w:r>
    </w:p>
    <w:p w:rsidR="005A0D64" w:rsidRPr="005A0D64" w:rsidRDefault="005A0D64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FC7880" w:rsidRPr="005A0D64" w:rsidRDefault="00FC7880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2013A4" w:rsidRDefault="002013A4" w:rsidP="008472C7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Foucault. Em defesa da sociedade.</w:t>
      </w:r>
    </w:p>
    <w:p w:rsidR="002013A4" w:rsidRDefault="002013A4" w:rsidP="008472C7">
      <w:pPr>
        <w:jc w:val="both"/>
        <w:rPr>
          <w:rFonts w:ascii="Arial" w:hAnsi="Arial" w:cs="Arial"/>
          <w:sz w:val="20"/>
          <w:szCs w:val="16"/>
        </w:rPr>
      </w:pPr>
    </w:p>
    <w:p w:rsidR="007C2C2A" w:rsidRPr="00F6677C" w:rsidRDefault="007C2C2A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r>
        <w:rPr>
          <w:rFonts w:ascii="Arial" w:hAnsi="Arial" w:cs="Arial"/>
          <w:sz w:val="20"/>
          <w:szCs w:val="16"/>
        </w:rPr>
        <w:t>A</w:t>
      </w:r>
      <w:r w:rsidRPr="007C2C2A">
        <w:rPr>
          <w:rFonts w:ascii="Arial" w:hAnsi="Arial" w:cs="Arial"/>
          <w:sz w:val="20"/>
          <w:szCs w:val="16"/>
        </w:rPr>
        <w:t xml:space="preserve">VELINO, </w:t>
      </w:r>
      <w:proofErr w:type="spellStart"/>
      <w:r w:rsidRPr="007C2C2A">
        <w:rPr>
          <w:rFonts w:ascii="Arial" w:hAnsi="Arial" w:cs="Arial"/>
          <w:sz w:val="20"/>
          <w:szCs w:val="16"/>
        </w:rPr>
        <w:t>Nildo</w:t>
      </w:r>
      <w:proofErr w:type="spellEnd"/>
      <w:r w:rsidRPr="007C2C2A">
        <w:rPr>
          <w:rFonts w:ascii="Arial" w:hAnsi="Arial" w:cs="Arial"/>
          <w:sz w:val="20"/>
          <w:szCs w:val="16"/>
        </w:rPr>
        <w:t>. Foucault e a racionalidade (</w:t>
      </w:r>
      <w:proofErr w:type="spellStart"/>
      <w:proofErr w:type="gramStart"/>
      <w:r w:rsidRPr="007C2C2A">
        <w:rPr>
          <w:rFonts w:ascii="Arial" w:hAnsi="Arial" w:cs="Arial"/>
          <w:sz w:val="20"/>
          <w:szCs w:val="16"/>
        </w:rPr>
        <w:t>neo</w:t>
      </w:r>
      <w:proofErr w:type="spellEnd"/>
      <w:r w:rsidRPr="007C2C2A">
        <w:rPr>
          <w:rFonts w:ascii="Arial" w:hAnsi="Arial" w:cs="Arial"/>
          <w:sz w:val="20"/>
          <w:szCs w:val="16"/>
        </w:rPr>
        <w:t>)liberal</w:t>
      </w:r>
      <w:proofErr w:type="gramEnd"/>
      <w:r w:rsidRPr="007C2C2A">
        <w:rPr>
          <w:rFonts w:ascii="Arial" w:hAnsi="Arial" w:cs="Arial"/>
          <w:sz w:val="20"/>
          <w:szCs w:val="16"/>
        </w:rPr>
        <w:t>. Rev. Bras. Ciênc. Polít</w:t>
      </w:r>
      <w:proofErr w:type="gramStart"/>
      <w:r w:rsidRPr="007C2C2A">
        <w:rPr>
          <w:rFonts w:ascii="Arial" w:hAnsi="Arial" w:cs="Arial"/>
          <w:sz w:val="20"/>
          <w:szCs w:val="16"/>
        </w:rPr>
        <w:t>.,  Brasília</w:t>
      </w:r>
      <w:proofErr w:type="gramEnd"/>
      <w:r w:rsidRPr="007C2C2A">
        <w:rPr>
          <w:rFonts w:ascii="Arial" w:hAnsi="Arial" w:cs="Arial"/>
          <w:sz w:val="20"/>
          <w:szCs w:val="16"/>
        </w:rPr>
        <w:t xml:space="preserve"> ,  n. 21, p. 227-284,  Dec.  </w:t>
      </w:r>
      <w:proofErr w:type="gramStart"/>
      <w:r w:rsidRPr="007C2C2A">
        <w:rPr>
          <w:rFonts w:ascii="Arial" w:hAnsi="Arial" w:cs="Arial"/>
          <w:sz w:val="20"/>
          <w:szCs w:val="16"/>
          <w:lang w:val="en-US"/>
        </w:rPr>
        <w:t>2016 .</w:t>
      </w:r>
      <w:proofErr w:type="gramEnd"/>
      <w:r w:rsidRPr="007C2C2A">
        <w:rPr>
          <w:rFonts w:ascii="Arial" w:hAnsi="Arial" w:cs="Arial"/>
          <w:sz w:val="20"/>
          <w:szCs w:val="16"/>
          <w:lang w:val="en-US"/>
        </w:rPr>
        <w:t xml:space="preserve">   Available from &lt;http://www.scielo.br/scielo.php?script=sci_arttext&amp;pid=S0103-33522016000300227&amp;lng=en&amp;nrm=iso&gt;. access </w:t>
      </w:r>
      <w:proofErr w:type="gramStart"/>
      <w:r w:rsidRPr="007C2C2A">
        <w:rPr>
          <w:rFonts w:ascii="Arial" w:hAnsi="Arial" w:cs="Arial"/>
          <w:sz w:val="20"/>
          <w:szCs w:val="16"/>
          <w:lang w:val="en-US"/>
        </w:rPr>
        <w:t>on  14</w:t>
      </w:r>
      <w:proofErr w:type="gramEnd"/>
      <w:r w:rsidRPr="007C2C2A">
        <w:rPr>
          <w:rFonts w:ascii="Arial" w:hAnsi="Arial" w:cs="Arial"/>
          <w:sz w:val="20"/>
          <w:szCs w:val="16"/>
          <w:lang w:val="en-US"/>
        </w:rPr>
        <w:t xml:space="preserve">  Aug.  </w:t>
      </w:r>
      <w:r w:rsidRPr="00F6677C">
        <w:rPr>
          <w:rFonts w:ascii="Arial" w:hAnsi="Arial" w:cs="Arial"/>
          <w:sz w:val="20"/>
          <w:szCs w:val="16"/>
          <w:lang w:val="en-US"/>
        </w:rPr>
        <w:t>2017.  http://dx.doi.org/10.1590/0103-335220162107.</w:t>
      </w:r>
    </w:p>
    <w:p w:rsidR="007C2C2A" w:rsidRPr="00F6677C" w:rsidRDefault="007C2C2A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7C2C2A" w:rsidRDefault="007C2C2A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r w:rsidRPr="007C2C2A">
        <w:rPr>
          <w:rFonts w:ascii="Arial" w:hAnsi="Arial" w:cs="Arial"/>
          <w:sz w:val="20"/>
          <w:szCs w:val="16"/>
          <w:lang w:val="en-US"/>
        </w:rPr>
        <w:t xml:space="preserve">Bernard Harcourt. </w:t>
      </w:r>
      <w:proofErr w:type="spellStart"/>
      <w:r>
        <w:rPr>
          <w:rFonts w:ascii="Arial" w:hAnsi="Arial" w:cs="Arial"/>
          <w:sz w:val="20"/>
          <w:szCs w:val="16"/>
          <w:lang w:val="en-US"/>
        </w:rPr>
        <w:t>Neliberal</w:t>
      </w:r>
      <w:proofErr w:type="spellEnd"/>
      <w:r>
        <w:rPr>
          <w:rFonts w:ascii="Arial" w:hAnsi="Arial" w:cs="Arial"/>
          <w:sz w:val="20"/>
          <w:szCs w:val="16"/>
          <w:lang w:val="en-US"/>
        </w:rPr>
        <w:t xml:space="preserve"> Penalty. </w:t>
      </w:r>
    </w:p>
    <w:p w:rsidR="007C2C2A" w:rsidRPr="007C2C2A" w:rsidRDefault="007C2C2A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r w:rsidRPr="007C2C2A">
        <w:rPr>
          <w:rFonts w:ascii="Arial" w:hAnsi="Arial" w:cs="Arial"/>
          <w:sz w:val="20"/>
          <w:szCs w:val="16"/>
          <w:lang w:val="en-US"/>
        </w:rPr>
        <w:t>https://www.uam.es/otros/afduam/documentos/Bernard%20Harcourt%20-%20Neoliberal%20penalty.pdf</w:t>
      </w:r>
    </w:p>
    <w:p w:rsidR="00326F85" w:rsidRDefault="00326F85" w:rsidP="008472C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26F85" w:rsidRDefault="00326F85" w:rsidP="008472C7">
      <w:pPr>
        <w:jc w:val="both"/>
        <w:rPr>
          <w:rFonts w:ascii="Arial" w:hAnsi="Arial" w:cs="Arial"/>
          <w:sz w:val="20"/>
          <w:szCs w:val="16"/>
        </w:rPr>
      </w:pPr>
    </w:p>
    <w:p w:rsidR="00F01689" w:rsidRPr="00FC28BC" w:rsidRDefault="00F01689" w:rsidP="008472C7">
      <w:pPr>
        <w:jc w:val="both"/>
        <w:rPr>
          <w:rFonts w:ascii="Arial" w:hAnsi="Arial" w:cs="Arial"/>
          <w:b/>
          <w:sz w:val="20"/>
          <w:szCs w:val="16"/>
        </w:rPr>
      </w:pPr>
      <w:r w:rsidRPr="00FC28BC">
        <w:rPr>
          <w:rFonts w:ascii="Arial" w:hAnsi="Arial" w:cs="Arial"/>
          <w:b/>
          <w:sz w:val="20"/>
          <w:szCs w:val="16"/>
        </w:rPr>
        <w:t>Polícia</w:t>
      </w:r>
    </w:p>
    <w:p w:rsidR="0072146F" w:rsidRDefault="0072146F" w:rsidP="008472C7">
      <w:pPr>
        <w:jc w:val="both"/>
        <w:rPr>
          <w:rFonts w:ascii="Arial" w:hAnsi="Arial" w:cs="Arial"/>
          <w:sz w:val="20"/>
          <w:szCs w:val="16"/>
        </w:rPr>
      </w:pPr>
    </w:p>
    <w:p w:rsidR="008D1BAC" w:rsidRPr="0072146F" w:rsidRDefault="008D1BAC" w:rsidP="008472C7">
      <w:pPr>
        <w:jc w:val="both"/>
        <w:rPr>
          <w:rFonts w:ascii="Arial" w:hAnsi="Arial" w:cs="Arial"/>
          <w:sz w:val="20"/>
          <w:szCs w:val="16"/>
        </w:rPr>
      </w:pPr>
    </w:p>
    <w:p w:rsidR="00897C68" w:rsidRPr="00F6677C" w:rsidRDefault="00FC28BC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r w:rsidRPr="00FC28B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CASHMORE, Ellis. The experiences of ethnic minority police officers in Britain: under-recruitment and racial profiling in a performance culture. </w:t>
      </w:r>
      <w:r w:rsidRPr="00F6677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Ethnic and racial studies</w:t>
      </w:r>
      <w:r w:rsidRPr="00F667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v. 24, n. 4, p. 642-659, 2001.</w:t>
      </w:r>
    </w:p>
    <w:p w:rsidR="00F01689" w:rsidRPr="00F6677C" w:rsidRDefault="00F01689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F01689" w:rsidRPr="00F6677C" w:rsidRDefault="00F01689" w:rsidP="008472C7">
      <w:pPr>
        <w:jc w:val="both"/>
        <w:rPr>
          <w:rFonts w:ascii="Arial" w:hAnsi="Arial" w:cs="Arial"/>
          <w:b/>
          <w:sz w:val="20"/>
          <w:szCs w:val="16"/>
          <w:lang w:val="en-US"/>
        </w:rPr>
      </w:pPr>
      <w:proofErr w:type="spellStart"/>
      <w:r w:rsidRPr="00F6677C">
        <w:rPr>
          <w:rFonts w:ascii="Arial" w:hAnsi="Arial" w:cs="Arial"/>
          <w:b/>
          <w:sz w:val="20"/>
          <w:szCs w:val="16"/>
          <w:lang w:val="en-US"/>
        </w:rPr>
        <w:t>Justiça</w:t>
      </w:r>
      <w:proofErr w:type="spellEnd"/>
    </w:p>
    <w:p w:rsidR="00897C68" w:rsidRPr="00F6677C" w:rsidRDefault="00897C68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897C68" w:rsidRPr="00F6677C" w:rsidRDefault="00897C68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F01689" w:rsidRPr="00F6677C" w:rsidRDefault="00F01689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F01689" w:rsidRPr="00F6677C" w:rsidRDefault="00F01689" w:rsidP="008472C7">
      <w:pPr>
        <w:jc w:val="both"/>
        <w:rPr>
          <w:rFonts w:ascii="Arial" w:hAnsi="Arial" w:cs="Arial"/>
          <w:b/>
          <w:sz w:val="20"/>
          <w:szCs w:val="16"/>
          <w:lang w:val="en-US"/>
        </w:rPr>
      </w:pPr>
      <w:proofErr w:type="spellStart"/>
      <w:r w:rsidRPr="00F6677C">
        <w:rPr>
          <w:rFonts w:ascii="Arial" w:hAnsi="Arial" w:cs="Arial"/>
          <w:b/>
          <w:sz w:val="20"/>
          <w:szCs w:val="16"/>
          <w:lang w:val="en-US"/>
        </w:rPr>
        <w:t>Prisão</w:t>
      </w:r>
      <w:proofErr w:type="spellEnd"/>
    </w:p>
    <w:p w:rsidR="00F01689" w:rsidRPr="00F6677C" w:rsidRDefault="00F01689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A22514" w:rsidRPr="00F6677C" w:rsidRDefault="00A22514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r w:rsidRPr="00F6677C">
        <w:rPr>
          <w:rFonts w:ascii="Arial" w:hAnsi="Arial" w:cs="Arial"/>
          <w:sz w:val="20"/>
          <w:szCs w:val="16"/>
          <w:lang w:val="en-US"/>
        </w:rPr>
        <w:t>ALEXANDER, Michelle. The new Jim Crow: Mass incarceration in the age of colorblindness. The New Press, 2012.</w:t>
      </w:r>
    </w:p>
    <w:p w:rsidR="0072146F" w:rsidRDefault="0072146F" w:rsidP="008472C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A01E49" w:rsidRDefault="00A01E49" w:rsidP="008472C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A01E4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MAUER, Marc. </w:t>
      </w:r>
      <w:r w:rsidRPr="00A01E4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Race to incarcerate</w:t>
      </w:r>
      <w:r w:rsidRPr="00A01E4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New Press, The, 2006.</w:t>
      </w:r>
    </w:p>
    <w:p w:rsidR="00A01E49" w:rsidRPr="00A01E49" w:rsidRDefault="00A01E49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A22514" w:rsidRDefault="004F72A9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hyperlink r:id="rId17" w:history="1">
        <w:r w:rsidR="009516E1" w:rsidRPr="00946DC6">
          <w:rPr>
            <w:rStyle w:val="Hyperlink"/>
            <w:rFonts w:ascii="Arial" w:hAnsi="Arial" w:cs="Arial"/>
            <w:sz w:val="20"/>
            <w:szCs w:val="16"/>
            <w:lang w:val="en-US"/>
          </w:rPr>
          <w:t>https://www.vox.com/policy-and-politics/2017/5/30/15591700/mass-incarceration-john-pfaff-locked-in</w:t>
        </w:r>
      </w:hyperlink>
    </w:p>
    <w:p w:rsidR="009516E1" w:rsidRDefault="009516E1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9516E1" w:rsidRDefault="004F72A9" w:rsidP="008472C7">
      <w:pPr>
        <w:jc w:val="both"/>
        <w:rPr>
          <w:rFonts w:ascii="Arial" w:hAnsi="Arial" w:cs="Arial"/>
          <w:sz w:val="20"/>
          <w:szCs w:val="16"/>
          <w:lang w:val="en-US"/>
        </w:rPr>
      </w:pPr>
      <w:hyperlink r:id="rId18" w:history="1">
        <w:r w:rsidR="00600231" w:rsidRPr="00946DC6">
          <w:rPr>
            <w:rStyle w:val="Hyperlink"/>
            <w:rFonts w:ascii="Arial" w:hAnsi="Arial" w:cs="Arial"/>
            <w:sz w:val="20"/>
            <w:szCs w:val="16"/>
            <w:lang w:val="en-US"/>
          </w:rPr>
          <w:t>http://www.newyorker.com/magazine/2017/04/10/how-we-misunderstand-mass-incarceration</w:t>
        </w:r>
      </w:hyperlink>
    </w:p>
    <w:p w:rsidR="00600231" w:rsidRDefault="00600231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600231" w:rsidRDefault="00600231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7C2C2A" w:rsidRPr="007C2C2A" w:rsidRDefault="007C2C2A" w:rsidP="008472C7">
      <w:pPr>
        <w:jc w:val="both"/>
        <w:rPr>
          <w:rFonts w:ascii="Arial" w:hAnsi="Arial" w:cs="Arial"/>
          <w:b/>
          <w:sz w:val="20"/>
          <w:szCs w:val="16"/>
          <w:lang w:val="en-US"/>
        </w:rPr>
      </w:pPr>
      <w:proofErr w:type="spellStart"/>
      <w:r w:rsidRPr="007C2C2A">
        <w:rPr>
          <w:rFonts w:ascii="Arial" w:hAnsi="Arial" w:cs="Arial"/>
          <w:b/>
          <w:sz w:val="20"/>
          <w:szCs w:val="16"/>
          <w:lang w:val="en-US"/>
        </w:rPr>
        <w:t>Acusação</w:t>
      </w:r>
      <w:proofErr w:type="spellEnd"/>
    </w:p>
    <w:p w:rsidR="007C2C2A" w:rsidRDefault="007C2C2A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7C2C2A" w:rsidRPr="00A01E49" w:rsidRDefault="007C2C2A" w:rsidP="008472C7">
      <w:pPr>
        <w:jc w:val="both"/>
        <w:rPr>
          <w:rFonts w:ascii="Arial" w:hAnsi="Arial" w:cs="Arial"/>
          <w:sz w:val="20"/>
          <w:szCs w:val="16"/>
          <w:lang w:val="en-US"/>
        </w:rPr>
      </w:pPr>
    </w:p>
    <w:p w:rsidR="00F01689" w:rsidRPr="007C2C2A" w:rsidRDefault="00A21306" w:rsidP="008472C7">
      <w:pPr>
        <w:jc w:val="both"/>
        <w:rPr>
          <w:rFonts w:ascii="Arial" w:hAnsi="Arial" w:cs="Arial"/>
          <w:b/>
          <w:sz w:val="20"/>
          <w:szCs w:val="16"/>
        </w:rPr>
      </w:pPr>
      <w:r w:rsidRPr="007C2C2A">
        <w:rPr>
          <w:rFonts w:ascii="Arial" w:hAnsi="Arial" w:cs="Arial"/>
          <w:b/>
          <w:sz w:val="20"/>
          <w:szCs w:val="16"/>
        </w:rPr>
        <w:t xml:space="preserve">Violência e </w:t>
      </w:r>
      <w:r w:rsidR="00F01689" w:rsidRPr="007C2C2A">
        <w:rPr>
          <w:rFonts w:ascii="Arial" w:hAnsi="Arial" w:cs="Arial"/>
          <w:b/>
          <w:sz w:val="20"/>
          <w:szCs w:val="16"/>
        </w:rPr>
        <w:t>Racismo</w:t>
      </w:r>
    </w:p>
    <w:p w:rsidR="0066567B" w:rsidRPr="008665D1" w:rsidRDefault="0066567B" w:rsidP="008472C7">
      <w:pPr>
        <w:jc w:val="both"/>
        <w:rPr>
          <w:rFonts w:ascii="Arial" w:hAnsi="Arial" w:cs="Arial"/>
          <w:sz w:val="20"/>
          <w:szCs w:val="16"/>
        </w:rPr>
      </w:pPr>
    </w:p>
    <w:sectPr w:rsidR="0066567B" w:rsidRPr="008665D1" w:rsidSect="00DC7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rus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 B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1CB"/>
    <w:multiLevelType w:val="multilevel"/>
    <w:tmpl w:val="67245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1" w15:restartNumberingAfterBreak="0">
    <w:nsid w:val="11F921C7"/>
    <w:multiLevelType w:val="hybridMultilevel"/>
    <w:tmpl w:val="6212C27C"/>
    <w:lvl w:ilvl="0" w:tplc="2092044C">
      <w:start w:val="1"/>
      <w:numFmt w:val="bullet"/>
      <w:lvlText w:val=""/>
      <w:lvlJc w:val="left"/>
      <w:pPr>
        <w:tabs>
          <w:tab w:val="num" w:pos="180"/>
        </w:tabs>
        <w:ind w:left="180" w:hanging="170"/>
      </w:pPr>
      <w:rPr>
        <w:rFonts w:ascii="Wingdings" w:hAnsi="Wingdings" w:cs="Times New Roman" w:hint="default"/>
        <w:sz w:val="12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7F34"/>
    <w:multiLevelType w:val="multilevel"/>
    <w:tmpl w:val="67245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3" w15:restartNumberingAfterBreak="0">
    <w:nsid w:val="330C0E76"/>
    <w:multiLevelType w:val="multilevel"/>
    <w:tmpl w:val="67245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4" w15:restartNumberingAfterBreak="0">
    <w:nsid w:val="57BB6D1B"/>
    <w:multiLevelType w:val="multilevel"/>
    <w:tmpl w:val="67245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5" w15:restartNumberingAfterBreak="0">
    <w:nsid w:val="5F713EC8"/>
    <w:multiLevelType w:val="multilevel"/>
    <w:tmpl w:val="67245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6" w15:restartNumberingAfterBreak="0">
    <w:nsid w:val="66A34563"/>
    <w:multiLevelType w:val="hybridMultilevel"/>
    <w:tmpl w:val="C52EF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67182"/>
    <w:multiLevelType w:val="multilevel"/>
    <w:tmpl w:val="67245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8" w15:restartNumberingAfterBreak="0">
    <w:nsid w:val="79951E4A"/>
    <w:multiLevelType w:val="multilevel"/>
    <w:tmpl w:val="9B48C2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C60B5C"/>
    <w:multiLevelType w:val="multilevel"/>
    <w:tmpl w:val="67245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88"/>
    <w:rsid w:val="00010931"/>
    <w:rsid w:val="00073790"/>
    <w:rsid w:val="000954AF"/>
    <w:rsid w:val="000B5894"/>
    <w:rsid w:val="000B78F1"/>
    <w:rsid w:val="000C070B"/>
    <w:rsid w:val="000E66BF"/>
    <w:rsid w:val="000F08C0"/>
    <w:rsid w:val="00104D42"/>
    <w:rsid w:val="001201C9"/>
    <w:rsid w:val="00140893"/>
    <w:rsid w:val="0014573C"/>
    <w:rsid w:val="00170201"/>
    <w:rsid w:val="00196250"/>
    <w:rsid w:val="001C20D0"/>
    <w:rsid w:val="001E5449"/>
    <w:rsid w:val="002013A4"/>
    <w:rsid w:val="00215A02"/>
    <w:rsid w:val="0024457E"/>
    <w:rsid w:val="002A042C"/>
    <w:rsid w:val="002B1DFC"/>
    <w:rsid w:val="002D2AEF"/>
    <w:rsid w:val="002D3146"/>
    <w:rsid w:val="002E456C"/>
    <w:rsid w:val="002F3112"/>
    <w:rsid w:val="00326F85"/>
    <w:rsid w:val="00346469"/>
    <w:rsid w:val="00350C70"/>
    <w:rsid w:val="00356F96"/>
    <w:rsid w:val="00367DB2"/>
    <w:rsid w:val="0038078E"/>
    <w:rsid w:val="003C5458"/>
    <w:rsid w:val="003E053C"/>
    <w:rsid w:val="003F4ADC"/>
    <w:rsid w:val="00405EFE"/>
    <w:rsid w:val="004136E8"/>
    <w:rsid w:val="004147F8"/>
    <w:rsid w:val="00454763"/>
    <w:rsid w:val="0045561D"/>
    <w:rsid w:val="00455F25"/>
    <w:rsid w:val="00457E88"/>
    <w:rsid w:val="00463CD1"/>
    <w:rsid w:val="00497D48"/>
    <w:rsid w:val="004B00C4"/>
    <w:rsid w:val="004B6983"/>
    <w:rsid w:val="004C398F"/>
    <w:rsid w:val="004D39EF"/>
    <w:rsid w:val="004E1463"/>
    <w:rsid w:val="004F2402"/>
    <w:rsid w:val="004F72A9"/>
    <w:rsid w:val="00514607"/>
    <w:rsid w:val="00531F55"/>
    <w:rsid w:val="00541FE1"/>
    <w:rsid w:val="005739BF"/>
    <w:rsid w:val="00587FD4"/>
    <w:rsid w:val="005921F5"/>
    <w:rsid w:val="005A0D64"/>
    <w:rsid w:val="005A6020"/>
    <w:rsid w:val="005A64FB"/>
    <w:rsid w:val="005B2E03"/>
    <w:rsid w:val="005B5236"/>
    <w:rsid w:val="005C5D2C"/>
    <w:rsid w:val="005D62AB"/>
    <w:rsid w:val="00600231"/>
    <w:rsid w:val="00607385"/>
    <w:rsid w:val="006301DA"/>
    <w:rsid w:val="00630B2B"/>
    <w:rsid w:val="00637A27"/>
    <w:rsid w:val="00661FDD"/>
    <w:rsid w:val="0066567B"/>
    <w:rsid w:val="00667E89"/>
    <w:rsid w:val="00697478"/>
    <w:rsid w:val="006C0E8F"/>
    <w:rsid w:val="006D54F9"/>
    <w:rsid w:val="007063C2"/>
    <w:rsid w:val="00720C53"/>
    <w:rsid w:val="0072146F"/>
    <w:rsid w:val="00722F42"/>
    <w:rsid w:val="00723331"/>
    <w:rsid w:val="0073091C"/>
    <w:rsid w:val="00735360"/>
    <w:rsid w:val="007468EC"/>
    <w:rsid w:val="007663F2"/>
    <w:rsid w:val="00766B20"/>
    <w:rsid w:val="007709B3"/>
    <w:rsid w:val="007860EE"/>
    <w:rsid w:val="007913BB"/>
    <w:rsid w:val="007A174B"/>
    <w:rsid w:val="007B47F8"/>
    <w:rsid w:val="007C1A08"/>
    <w:rsid w:val="007C2C2A"/>
    <w:rsid w:val="007D679F"/>
    <w:rsid w:val="007F1215"/>
    <w:rsid w:val="007F7610"/>
    <w:rsid w:val="00813C08"/>
    <w:rsid w:val="00820D18"/>
    <w:rsid w:val="008472C7"/>
    <w:rsid w:val="008665D1"/>
    <w:rsid w:val="00887246"/>
    <w:rsid w:val="00897C68"/>
    <w:rsid w:val="008B5BDB"/>
    <w:rsid w:val="008C2BE8"/>
    <w:rsid w:val="008C379A"/>
    <w:rsid w:val="008D1BAC"/>
    <w:rsid w:val="008D23B0"/>
    <w:rsid w:val="00922659"/>
    <w:rsid w:val="00932608"/>
    <w:rsid w:val="009516E1"/>
    <w:rsid w:val="00955508"/>
    <w:rsid w:val="0095793F"/>
    <w:rsid w:val="009600D6"/>
    <w:rsid w:val="009A218F"/>
    <w:rsid w:val="009B522C"/>
    <w:rsid w:val="009F31FC"/>
    <w:rsid w:val="00A01E49"/>
    <w:rsid w:val="00A10CA3"/>
    <w:rsid w:val="00A137CE"/>
    <w:rsid w:val="00A21306"/>
    <w:rsid w:val="00A216A9"/>
    <w:rsid w:val="00A22514"/>
    <w:rsid w:val="00A32C66"/>
    <w:rsid w:val="00A35B5C"/>
    <w:rsid w:val="00A53B24"/>
    <w:rsid w:val="00A618D1"/>
    <w:rsid w:val="00A65333"/>
    <w:rsid w:val="00A66795"/>
    <w:rsid w:val="00A81DF9"/>
    <w:rsid w:val="00A9753B"/>
    <w:rsid w:val="00AA5BA5"/>
    <w:rsid w:val="00AE3F68"/>
    <w:rsid w:val="00B36228"/>
    <w:rsid w:val="00B451FB"/>
    <w:rsid w:val="00B46F48"/>
    <w:rsid w:val="00B52FD7"/>
    <w:rsid w:val="00B53047"/>
    <w:rsid w:val="00BA0FA7"/>
    <w:rsid w:val="00BD50F5"/>
    <w:rsid w:val="00BE3BB2"/>
    <w:rsid w:val="00BE6188"/>
    <w:rsid w:val="00BE792C"/>
    <w:rsid w:val="00BF5956"/>
    <w:rsid w:val="00BF6ED6"/>
    <w:rsid w:val="00C05264"/>
    <w:rsid w:val="00C35C1D"/>
    <w:rsid w:val="00C416E5"/>
    <w:rsid w:val="00C52B4F"/>
    <w:rsid w:val="00C61B81"/>
    <w:rsid w:val="00C62EE6"/>
    <w:rsid w:val="00C7058D"/>
    <w:rsid w:val="00C7135D"/>
    <w:rsid w:val="00C73A81"/>
    <w:rsid w:val="00C836EC"/>
    <w:rsid w:val="00C92637"/>
    <w:rsid w:val="00CE1F3F"/>
    <w:rsid w:val="00D03ECA"/>
    <w:rsid w:val="00D1020B"/>
    <w:rsid w:val="00D12100"/>
    <w:rsid w:val="00D60A53"/>
    <w:rsid w:val="00D75071"/>
    <w:rsid w:val="00DA199B"/>
    <w:rsid w:val="00DA2D5E"/>
    <w:rsid w:val="00DC7A0F"/>
    <w:rsid w:val="00E04F72"/>
    <w:rsid w:val="00E14E5D"/>
    <w:rsid w:val="00E15CA6"/>
    <w:rsid w:val="00E23DC3"/>
    <w:rsid w:val="00E56F7D"/>
    <w:rsid w:val="00E62241"/>
    <w:rsid w:val="00E701ED"/>
    <w:rsid w:val="00E83774"/>
    <w:rsid w:val="00EC540D"/>
    <w:rsid w:val="00ED4C47"/>
    <w:rsid w:val="00EE268C"/>
    <w:rsid w:val="00EF4AD9"/>
    <w:rsid w:val="00F01689"/>
    <w:rsid w:val="00F11248"/>
    <w:rsid w:val="00F43A72"/>
    <w:rsid w:val="00F44C16"/>
    <w:rsid w:val="00F63601"/>
    <w:rsid w:val="00F6677C"/>
    <w:rsid w:val="00F85071"/>
    <w:rsid w:val="00F90108"/>
    <w:rsid w:val="00FC28BC"/>
    <w:rsid w:val="00FC7880"/>
    <w:rsid w:val="00FC7F26"/>
    <w:rsid w:val="00FD316F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FBE047-D5D9-4E69-95E5-48DFB93A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4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57E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E622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8B5B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57E88"/>
    <w:rPr>
      <w:rFonts w:ascii="Cambria" w:hAnsi="Cambria" w:cs="Times New Roman"/>
      <w:b/>
      <w:bCs/>
      <w:kern w:val="32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rsid w:val="00457E88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457E88"/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rsid w:val="00457E88"/>
    <w:rPr>
      <w:rFonts w:cs="Times New Roman"/>
      <w:color w:val="800080"/>
      <w:u w:val="single"/>
    </w:rPr>
  </w:style>
  <w:style w:type="paragraph" w:customStyle="1" w:styleId="Default">
    <w:name w:val="Default"/>
    <w:rsid w:val="00A35B5C"/>
    <w:pPr>
      <w:autoSpaceDE w:val="0"/>
      <w:autoSpaceDN w:val="0"/>
      <w:adjustRightInd w:val="0"/>
    </w:pPr>
    <w:rPr>
      <w:rFonts w:ascii="Arrus BT" w:hAnsi="Arrus BT" w:cs="Arrus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35B5C"/>
    <w:pPr>
      <w:spacing w:line="3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A35B5C"/>
    <w:rPr>
      <w:rFonts w:cs="Arrus BT"/>
      <w:color w:val="000000"/>
      <w:sz w:val="12"/>
      <w:szCs w:val="12"/>
    </w:rPr>
  </w:style>
  <w:style w:type="character" w:customStyle="1" w:styleId="A1">
    <w:name w:val="A1"/>
    <w:uiPriority w:val="99"/>
    <w:rsid w:val="00A35B5C"/>
    <w:rPr>
      <w:rFonts w:ascii="ZapfDingbats BT" w:eastAsia="ZapfDingbats BT" w:cs="ZapfDingbats BT"/>
      <w:color w:val="000000"/>
      <w:sz w:val="4"/>
      <w:szCs w:val="4"/>
    </w:rPr>
  </w:style>
  <w:style w:type="character" w:customStyle="1" w:styleId="Ttulo3Char">
    <w:name w:val="Título 3 Char"/>
    <w:basedOn w:val="Fontepargpadro"/>
    <w:link w:val="Ttulo3"/>
    <w:semiHidden/>
    <w:rsid w:val="008B5B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35C1D"/>
    <w:pPr>
      <w:spacing w:line="241" w:lineRule="atLeast"/>
    </w:pPr>
    <w:rPr>
      <w:rFonts w:ascii="Calibri" w:hAnsi="Calibri" w:cs="Times New Roman"/>
      <w:color w:val="auto"/>
    </w:rPr>
  </w:style>
  <w:style w:type="character" w:customStyle="1" w:styleId="A2">
    <w:name w:val="A2"/>
    <w:uiPriority w:val="99"/>
    <w:rsid w:val="00C35C1D"/>
    <w:rPr>
      <w:rFonts w:cs="Calibri"/>
      <w:color w:val="000000"/>
      <w:sz w:val="54"/>
      <w:szCs w:val="54"/>
    </w:rPr>
  </w:style>
  <w:style w:type="character" w:customStyle="1" w:styleId="Ttulo2Char">
    <w:name w:val="Título 2 Char"/>
    <w:basedOn w:val="Fontepargpadro"/>
    <w:link w:val="Ttulo2"/>
    <w:semiHidden/>
    <w:rsid w:val="00E6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me">
    <w:name w:val="name"/>
    <w:basedOn w:val="Fontepargpadro"/>
    <w:rsid w:val="00E62241"/>
  </w:style>
  <w:style w:type="character" w:customStyle="1" w:styleId="affiliation">
    <w:name w:val="affiliation"/>
    <w:basedOn w:val="Fontepargpadro"/>
    <w:rsid w:val="00E62241"/>
  </w:style>
  <w:style w:type="paragraph" w:styleId="PargrafodaLista">
    <w:name w:val="List Paragraph"/>
    <w:basedOn w:val="Normal"/>
    <w:uiPriority w:val="34"/>
    <w:qFormat/>
    <w:rsid w:val="00F6677C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F667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m.es/otros/afduam/documentos/Bernard%20Harcourt%20-%20Neoliberal%20penalty.pdf" TargetMode="External"/><Relationship Id="rId13" Type="http://schemas.openxmlformats.org/officeDocument/2006/relationships/hyperlink" Target="http://www.scielo.br/pdf/se/v26n1/v26n1a02.pdf" TargetMode="External"/><Relationship Id="rId18" Type="http://schemas.openxmlformats.org/officeDocument/2006/relationships/hyperlink" Target="http://www.newyorker.com/magazine/2017/04/10/how-we-misunderstand-mass-incarce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scar.br/gevac/" TargetMode="External"/><Relationship Id="rId12" Type="http://schemas.openxmlformats.org/officeDocument/2006/relationships/hyperlink" Target="http://www.scielo.br/pdf/ea/v21n61/a03v2161.pdf" TargetMode="External"/><Relationship Id="rId17" Type="http://schemas.openxmlformats.org/officeDocument/2006/relationships/hyperlink" Target="https://www.vox.com/policy-and-politics/2017/5/30/15591700/mass-incarceration-john-pfaff-locked-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yorker.com/magazine/2017/04/10/how-we-misunderstand-mass-incarcer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acsin@ufscar.br" TargetMode="External"/><Relationship Id="rId11" Type="http://schemas.openxmlformats.org/officeDocument/2006/relationships/hyperlink" Target="http://www.scielo.br/scielo.php?script=sci_arttext&amp;pid=S0101-33002008000100002&amp;lng=en&amp;nrm=is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ox.com/policy-and-politics/2017/5/30/15591700/mass-incarceration-john-pfaff-locked-in" TargetMode="External"/><Relationship Id="rId10" Type="http://schemas.openxmlformats.org/officeDocument/2006/relationships/hyperlink" Target="http://dx.doi.org/10.1590/S0102-6992200400010000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losp.org/pdf/csc/v11s0/a02v11s0.pdf" TargetMode="External"/><Relationship Id="rId14" Type="http://schemas.openxmlformats.org/officeDocument/2006/relationships/hyperlink" Target="http://www.scielo.br/pdf/ea/v21n61/a10v216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</dc:creator>
  <cp:lastModifiedBy>user</cp:lastModifiedBy>
  <cp:revision>2</cp:revision>
  <cp:lastPrinted>2012-08-27T13:32:00Z</cp:lastPrinted>
  <dcterms:created xsi:type="dcterms:W3CDTF">2020-01-13T16:56:00Z</dcterms:created>
  <dcterms:modified xsi:type="dcterms:W3CDTF">2020-01-13T16:56:00Z</dcterms:modified>
</cp:coreProperties>
</file>